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0F18" w14:textId="753ED9F2" w:rsidR="00CC1A21" w:rsidRDefault="00560C83" w:rsidP="00961042">
      <w:pPr>
        <w:spacing w:line="360" w:lineRule="auto"/>
        <w:jc w:val="center"/>
        <w:outlineLvl w:val="0"/>
        <w:rPr>
          <w:rFonts w:ascii="Times New Roman" w:hAnsi="Times New Roman" w:cs="Times New Roman"/>
          <w:b/>
        </w:rPr>
      </w:pPr>
      <w:r>
        <w:rPr>
          <w:rFonts w:ascii="Times New Roman" w:hAnsi="Times New Roman" w:cs="Times New Roman"/>
          <w:b/>
        </w:rPr>
        <w:t>‘</w:t>
      </w:r>
      <w:r w:rsidR="0089593D" w:rsidRPr="00CE56D4">
        <w:rPr>
          <w:rFonts w:ascii="Times New Roman" w:hAnsi="Times New Roman" w:cs="Times New Roman"/>
          <w:b/>
        </w:rPr>
        <w:t>Self-Awareness</w:t>
      </w:r>
      <w:r w:rsidR="006E5F65" w:rsidRPr="00CE56D4">
        <w:rPr>
          <w:rFonts w:ascii="Times New Roman" w:hAnsi="Times New Roman" w:cs="Times New Roman"/>
          <w:b/>
        </w:rPr>
        <w:t xml:space="preserve"> </w:t>
      </w:r>
      <w:r w:rsidR="00A01E6D" w:rsidRPr="00CE56D4">
        <w:rPr>
          <w:rFonts w:ascii="Times New Roman" w:hAnsi="Times New Roman" w:cs="Times New Roman"/>
          <w:b/>
        </w:rPr>
        <w:t xml:space="preserve">and the ‘I’ </w:t>
      </w:r>
      <w:r w:rsidR="006E5F65" w:rsidRPr="00CE56D4">
        <w:rPr>
          <w:rFonts w:ascii="Times New Roman" w:hAnsi="Times New Roman" w:cs="Times New Roman"/>
          <w:b/>
        </w:rPr>
        <w:t>in the Phenomenological Tradition</w:t>
      </w:r>
      <w:r>
        <w:rPr>
          <w:rFonts w:ascii="Times New Roman" w:hAnsi="Times New Roman" w:cs="Times New Roman"/>
          <w:b/>
        </w:rPr>
        <w:t>’</w:t>
      </w:r>
    </w:p>
    <w:p w14:paraId="79111314" w14:textId="77777777" w:rsidR="00560C83" w:rsidRDefault="00560C83" w:rsidP="00560C83">
      <w:pPr>
        <w:pStyle w:val="Header"/>
        <w:jc w:val="center"/>
        <w:rPr>
          <w:b/>
          <w:i/>
        </w:rPr>
      </w:pPr>
    </w:p>
    <w:p w14:paraId="66C32D1B" w14:textId="784E91CC" w:rsidR="00560C83" w:rsidRPr="00560C83" w:rsidRDefault="00560C83" w:rsidP="00560C83">
      <w:pPr>
        <w:pStyle w:val="Header"/>
        <w:jc w:val="center"/>
        <w:rPr>
          <w:b/>
        </w:rPr>
      </w:pPr>
      <w:r w:rsidRPr="00560C83">
        <w:rPr>
          <w:b/>
          <w:i/>
        </w:rPr>
        <w:t>The Self</w:t>
      </w:r>
      <w:r w:rsidRPr="00560C83">
        <w:rPr>
          <w:b/>
        </w:rPr>
        <w:t>, P. Kitcher (ed</w:t>
      </w:r>
      <w:r>
        <w:rPr>
          <w:b/>
        </w:rPr>
        <w:t>.</w:t>
      </w:r>
      <w:r w:rsidRPr="00560C83">
        <w:rPr>
          <w:b/>
        </w:rPr>
        <w:t>), Oxford University Press 2021</w:t>
      </w:r>
    </w:p>
    <w:p w14:paraId="6C9390BD" w14:textId="77777777" w:rsidR="00E479EC" w:rsidRPr="00CE56D4" w:rsidRDefault="00E479EC" w:rsidP="00560C83">
      <w:pPr>
        <w:spacing w:line="360" w:lineRule="auto"/>
        <w:rPr>
          <w:rFonts w:ascii="Times New Roman" w:hAnsi="Times New Roman" w:cs="Times New Roman"/>
          <w:b/>
        </w:rPr>
      </w:pPr>
    </w:p>
    <w:p w14:paraId="14B4DBB2" w14:textId="77777777" w:rsidR="00740F0A" w:rsidRPr="00CE56D4" w:rsidRDefault="00740F0A" w:rsidP="00961042">
      <w:pPr>
        <w:spacing w:line="360" w:lineRule="auto"/>
        <w:jc w:val="center"/>
        <w:rPr>
          <w:rFonts w:ascii="Times New Roman" w:hAnsi="Times New Roman" w:cs="Times New Roman"/>
          <w:b/>
        </w:rPr>
      </w:pPr>
    </w:p>
    <w:p w14:paraId="6327832B" w14:textId="795CEAB7" w:rsidR="003E5AE4" w:rsidRPr="00CE56D4" w:rsidRDefault="00740F0A" w:rsidP="00961042">
      <w:pPr>
        <w:spacing w:line="360" w:lineRule="auto"/>
        <w:jc w:val="center"/>
        <w:rPr>
          <w:rFonts w:ascii="Times New Roman" w:hAnsi="Times New Roman" w:cs="Times New Roman"/>
          <w:b/>
        </w:rPr>
      </w:pPr>
      <w:r w:rsidRPr="00CE56D4">
        <w:rPr>
          <w:rFonts w:ascii="Times New Roman" w:hAnsi="Times New Roman" w:cs="Times New Roman"/>
          <w:b/>
        </w:rPr>
        <w:t>Abstract</w:t>
      </w:r>
    </w:p>
    <w:p w14:paraId="6F41DDC7" w14:textId="31FDCF01" w:rsidR="00184DB4" w:rsidRPr="00CE56D4" w:rsidRDefault="00184DB4" w:rsidP="00961042">
      <w:pPr>
        <w:spacing w:line="360" w:lineRule="auto"/>
        <w:divId w:val="1716076417"/>
        <w:rPr>
          <w:rFonts w:ascii="Times New Roman" w:eastAsiaTheme="minorEastAsia" w:hAnsi="Times New Roman" w:cs="Times New Roman"/>
          <w:lang w:eastAsia="en-GB"/>
        </w:rPr>
      </w:pPr>
      <w:r w:rsidRPr="00CE56D4">
        <w:rPr>
          <w:rFonts w:ascii="Times New Roman" w:eastAsiaTheme="minorEastAsia" w:hAnsi="Times New Roman" w:cs="Times New Roman"/>
          <w:lang w:eastAsia="en-GB"/>
        </w:rPr>
        <w:t xml:space="preserve">The </w:t>
      </w:r>
      <w:r w:rsidR="00CE56D4">
        <w:rPr>
          <w:rFonts w:ascii="Times New Roman" w:eastAsiaTheme="minorEastAsia" w:hAnsi="Times New Roman" w:cs="Times New Roman"/>
          <w:lang w:eastAsia="en-GB"/>
        </w:rPr>
        <w:t>P</w:t>
      </w:r>
      <w:r w:rsidRPr="00CE56D4">
        <w:rPr>
          <w:rFonts w:ascii="Times New Roman" w:eastAsiaTheme="minorEastAsia" w:hAnsi="Times New Roman" w:cs="Times New Roman"/>
          <w:lang w:eastAsia="en-GB"/>
        </w:rPr>
        <w:t>henomenological tradition is substantially defined by its attempt to rethink the self and self-awareness. This chapter provides an overview</w:t>
      </w:r>
      <w:r w:rsidR="009C3F71">
        <w:rPr>
          <w:rFonts w:ascii="Times New Roman" w:eastAsiaTheme="minorEastAsia" w:hAnsi="Times New Roman" w:cs="Times New Roman"/>
          <w:lang w:eastAsia="en-GB"/>
        </w:rPr>
        <w:t xml:space="preserve"> and analysis</w:t>
      </w:r>
      <w:r w:rsidRPr="00CE56D4">
        <w:rPr>
          <w:rFonts w:ascii="Times New Roman" w:eastAsiaTheme="minorEastAsia" w:hAnsi="Times New Roman" w:cs="Times New Roman"/>
          <w:lang w:eastAsia="en-GB"/>
        </w:rPr>
        <w:t xml:space="preserve"> of some of the fundamental developments within that tradition running </w:t>
      </w:r>
      <w:r w:rsidR="009C3F71">
        <w:rPr>
          <w:rFonts w:ascii="Times New Roman" w:eastAsiaTheme="minorEastAsia" w:hAnsi="Times New Roman" w:cs="Times New Roman"/>
          <w:lang w:eastAsia="en-GB"/>
        </w:rPr>
        <w:t>from</w:t>
      </w:r>
      <w:r w:rsidRPr="00CE56D4">
        <w:rPr>
          <w:rFonts w:ascii="Times New Roman" w:eastAsiaTheme="minorEastAsia" w:hAnsi="Times New Roman" w:cs="Times New Roman"/>
          <w:lang w:eastAsia="en-GB"/>
        </w:rPr>
        <w:t xml:space="preserve"> Husserl, Heidegger, Sartre and Merleau-Ponty </w:t>
      </w:r>
      <w:r w:rsidR="009C3F71">
        <w:rPr>
          <w:rFonts w:ascii="Times New Roman" w:eastAsiaTheme="minorEastAsia" w:hAnsi="Times New Roman" w:cs="Times New Roman"/>
          <w:lang w:eastAsia="en-GB"/>
        </w:rPr>
        <w:t xml:space="preserve">through </w:t>
      </w:r>
      <w:r w:rsidRPr="00CE56D4">
        <w:rPr>
          <w:rFonts w:ascii="Times New Roman" w:eastAsiaTheme="minorEastAsia" w:hAnsi="Times New Roman" w:cs="Times New Roman"/>
          <w:lang w:eastAsia="en-GB"/>
        </w:rPr>
        <w:t xml:space="preserve">to later writers such as Henry. I begin </w:t>
      </w:r>
      <w:r w:rsidR="00CE56D4">
        <w:rPr>
          <w:rFonts w:ascii="Times New Roman" w:eastAsiaTheme="minorEastAsia" w:hAnsi="Times New Roman" w:cs="Times New Roman"/>
          <w:lang w:eastAsia="en-GB"/>
        </w:rPr>
        <w:t xml:space="preserve">by </w:t>
      </w:r>
      <w:r w:rsidR="009C3F71">
        <w:rPr>
          <w:rFonts w:ascii="Times New Roman" w:eastAsiaTheme="minorEastAsia" w:hAnsi="Times New Roman" w:cs="Times New Roman"/>
          <w:lang w:eastAsia="en-GB"/>
        </w:rPr>
        <w:t>sketching</w:t>
      </w:r>
      <w:r w:rsidR="00CE56D4">
        <w:rPr>
          <w:rFonts w:ascii="Times New Roman" w:eastAsiaTheme="minorEastAsia" w:hAnsi="Times New Roman" w:cs="Times New Roman"/>
          <w:lang w:eastAsia="en-GB"/>
        </w:rPr>
        <w:t xml:space="preserve"> </w:t>
      </w:r>
      <w:r w:rsidRPr="00CE56D4">
        <w:rPr>
          <w:rFonts w:ascii="Times New Roman" w:eastAsiaTheme="minorEastAsia" w:hAnsi="Times New Roman" w:cs="Times New Roman"/>
          <w:lang w:eastAsia="en-GB"/>
        </w:rPr>
        <w:t xml:space="preserve">the key features of the movement: its relationship to naturalistic and transcendental approaches, the centrality of the first person perspective, and the hierarchical model of experience which is central to </w:t>
      </w:r>
      <w:r w:rsidR="00CE56D4">
        <w:rPr>
          <w:rFonts w:ascii="Times New Roman" w:eastAsiaTheme="minorEastAsia" w:hAnsi="Times New Roman" w:cs="Times New Roman"/>
          <w:lang w:eastAsia="en-GB"/>
        </w:rPr>
        <w:t>P</w:t>
      </w:r>
      <w:r w:rsidRPr="00CE56D4">
        <w:rPr>
          <w:rFonts w:ascii="Times New Roman" w:eastAsiaTheme="minorEastAsia" w:hAnsi="Times New Roman" w:cs="Times New Roman"/>
          <w:lang w:eastAsia="en-GB"/>
        </w:rPr>
        <w:t>henomenolog</w:t>
      </w:r>
      <w:r w:rsidR="009C3F71">
        <w:rPr>
          <w:rFonts w:ascii="Times New Roman" w:eastAsiaTheme="minorEastAsia" w:hAnsi="Times New Roman" w:cs="Times New Roman"/>
          <w:lang w:eastAsia="en-GB"/>
        </w:rPr>
        <w:t>y’s</w:t>
      </w:r>
      <w:r w:rsidRPr="00CE56D4">
        <w:rPr>
          <w:rFonts w:ascii="Times New Roman" w:eastAsiaTheme="minorEastAsia" w:hAnsi="Times New Roman" w:cs="Times New Roman"/>
          <w:lang w:eastAsia="en-GB"/>
        </w:rPr>
        <w:t xml:space="preserve"> vision of experience and to the historiography of the tradition. I next introduce the specifics of </w:t>
      </w:r>
      <w:r w:rsidR="00CE56D4">
        <w:rPr>
          <w:rFonts w:ascii="Times New Roman" w:eastAsiaTheme="minorEastAsia" w:hAnsi="Times New Roman" w:cs="Times New Roman"/>
          <w:lang w:eastAsia="en-GB"/>
        </w:rPr>
        <w:t>P</w:t>
      </w:r>
      <w:r w:rsidRPr="00CE56D4">
        <w:rPr>
          <w:rFonts w:ascii="Times New Roman" w:eastAsiaTheme="minorEastAsia" w:hAnsi="Times New Roman" w:cs="Times New Roman"/>
          <w:lang w:eastAsia="en-GB"/>
        </w:rPr>
        <w:t xml:space="preserve">henomenology’s </w:t>
      </w:r>
      <w:r w:rsidR="009C3F71">
        <w:rPr>
          <w:rFonts w:ascii="Times New Roman" w:eastAsiaTheme="minorEastAsia" w:hAnsi="Times New Roman" w:cs="Times New Roman"/>
          <w:lang w:eastAsia="en-GB"/>
        </w:rPr>
        <w:t>picture</w:t>
      </w:r>
      <w:r w:rsidRPr="00CE56D4">
        <w:rPr>
          <w:rFonts w:ascii="Times New Roman" w:eastAsiaTheme="minorEastAsia" w:hAnsi="Times New Roman" w:cs="Times New Roman"/>
          <w:lang w:eastAsia="en-GB"/>
        </w:rPr>
        <w:t xml:space="preserve"> of self-awareness, positioning it between the spectatorial</w:t>
      </w:r>
      <w:r w:rsidR="009C3F71">
        <w:rPr>
          <w:rFonts w:ascii="Times New Roman" w:eastAsiaTheme="minorEastAsia" w:hAnsi="Times New Roman" w:cs="Times New Roman"/>
          <w:lang w:eastAsia="en-GB"/>
        </w:rPr>
        <w:t xml:space="preserve"> model</w:t>
      </w:r>
      <w:r w:rsidRPr="00CE56D4">
        <w:rPr>
          <w:rFonts w:ascii="Times New Roman" w:eastAsiaTheme="minorEastAsia" w:hAnsi="Times New Roman" w:cs="Times New Roman"/>
          <w:lang w:eastAsia="en-GB"/>
        </w:rPr>
        <w:t xml:space="preserve"> found in Brentano and a Kantian intellectualism. I then </w:t>
      </w:r>
      <w:r w:rsidR="009C3F71">
        <w:rPr>
          <w:rFonts w:ascii="Times New Roman" w:eastAsiaTheme="minorEastAsia" w:hAnsi="Times New Roman" w:cs="Times New Roman"/>
          <w:lang w:eastAsia="en-GB"/>
        </w:rPr>
        <w:t xml:space="preserve">present and analyse </w:t>
      </w:r>
      <w:r w:rsidRPr="00CE56D4">
        <w:rPr>
          <w:rFonts w:ascii="Times New Roman" w:eastAsiaTheme="minorEastAsia" w:hAnsi="Times New Roman" w:cs="Times New Roman"/>
          <w:lang w:eastAsia="en-GB"/>
        </w:rPr>
        <w:t>some of the key innovations of the tradition</w:t>
      </w:r>
      <w:r w:rsidR="009C3F71">
        <w:rPr>
          <w:rFonts w:ascii="Times New Roman" w:eastAsiaTheme="minorEastAsia" w:hAnsi="Times New Roman" w:cs="Times New Roman"/>
          <w:lang w:eastAsia="en-GB"/>
        </w:rPr>
        <w:t>:</w:t>
      </w:r>
      <w:r w:rsidRPr="00CE56D4">
        <w:rPr>
          <w:rFonts w:ascii="Times New Roman" w:eastAsiaTheme="minorEastAsia" w:hAnsi="Times New Roman" w:cs="Times New Roman"/>
          <w:lang w:eastAsia="en-GB"/>
        </w:rPr>
        <w:t xml:space="preserve"> Sartre’s notion of non-positional self-consciousness, Heidegger on the link</w:t>
      </w:r>
      <w:r w:rsidR="009C3F71">
        <w:rPr>
          <w:rFonts w:ascii="Times New Roman" w:eastAsiaTheme="minorEastAsia" w:hAnsi="Times New Roman" w:cs="Times New Roman"/>
          <w:lang w:eastAsia="en-GB"/>
        </w:rPr>
        <w:t>s</w:t>
      </w:r>
      <w:r w:rsidRPr="00CE56D4">
        <w:rPr>
          <w:rFonts w:ascii="Times New Roman" w:eastAsiaTheme="minorEastAsia" w:hAnsi="Times New Roman" w:cs="Times New Roman"/>
          <w:lang w:eastAsia="en-GB"/>
        </w:rPr>
        <w:t xml:space="preserve"> between the self and the social</w:t>
      </w:r>
      <w:r w:rsidR="009C3F71">
        <w:rPr>
          <w:rFonts w:ascii="Times New Roman" w:eastAsiaTheme="minorEastAsia" w:hAnsi="Times New Roman" w:cs="Times New Roman"/>
          <w:lang w:eastAsia="en-GB"/>
        </w:rPr>
        <w:t xml:space="preserve">, </w:t>
      </w:r>
      <w:r w:rsidRPr="00CE56D4">
        <w:rPr>
          <w:rFonts w:ascii="Times New Roman" w:eastAsiaTheme="minorEastAsia" w:hAnsi="Times New Roman" w:cs="Times New Roman"/>
          <w:lang w:eastAsia="en-GB"/>
        </w:rPr>
        <w:t xml:space="preserve">and finally Merleau-Ponty’s conception of </w:t>
      </w:r>
      <w:r w:rsidR="009C3F71">
        <w:rPr>
          <w:rFonts w:ascii="Times New Roman" w:eastAsiaTheme="minorEastAsia" w:hAnsi="Times New Roman" w:cs="Times New Roman"/>
          <w:lang w:eastAsia="en-GB"/>
        </w:rPr>
        <w:t>embodiment.</w:t>
      </w:r>
    </w:p>
    <w:p w14:paraId="4CE60730" w14:textId="77777777" w:rsidR="00184DB4" w:rsidRPr="00CE56D4" w:rsidRDefault="00184DB4" w:rsidP="00961042">
      <w:pPr>
        <w:spacing w:line="360" w:lineRule="auto"/>
        <w:divId w:val="1716076417"/>
        <w:rPr>
          <w:rFonts w:ascii="Times New Roman" w:eastAsiaTheme="minorEastAsia" w:hAnsi="Times New Roman" w:cs="Times New Roman"/>
          <w:lang w:eastAsia="en-GB"/>
        </w:rPr>
      </w:pPr>
    </w:p>
    <w:p w14:paraId="2FAEABDB" w14:textId="77777777" w:rsidR="00184DB4" w:rsidRPr="00CE56D4" w:rsidRDefault="00184DB4" w:rsidP="00961042">
      <w:pPr>
        <w:spacing w:line="360" w:lineRule="auto"/>
        <w:divId w:val="1716076417"/>
        <w:rPr>
          <w:rFonts w:ascii="Times New Roman" w:eastAsiaTheme="minorEastAsia" w:hAnsi="Times New Roman" w:cs="Times New Roman"/>
          <w:lang w:eastAsia="en-GB"/>
        </w:rPr>
      </w:pPr>
      <w:r w:rsidRPr="00CE56D4">
        <w:rPr>
          <w:rFonts w:ascii="Times New Roman" w:eastAsiaTheme="minorEastAsia" w:hAnsi="Times New Roman" w:cs="Times New Roman"/>
          <w:lang w:eastAsia="en-GB"/>
        </w:rPr>
        <w:t>Phenomenology - Heidegger - Sartre - Merleau-Ponty - Self-Awareness - First Person </w:t>
      </w:r>
    </w:p>
    <w:p w14:paraId="1518CB57" w14:textId="77777777" w:rsidR="003E5AE4" w:rsidRPr="00CE56D4" w:rsidRDefault="003E5AE4" w:rsidP="00961042">
      <w:pPr>
        <w:spacing w:line="360" w:lineRule="auto"/>
        <w:rPr>
          <w:rFonts w:ascii="Times New Roman" w:hAnsi="Times New Roman" w:cs="Times New Roman"/>
          <w:b/>
        </w:rPr>
      </w:pPr>
    </w:p>
    <w:p w14:paraId="6447F9E1" w14:textId="45A6A6A1" w:rsidR="005D7377" w:rsidRPr="00CE56D4" w:rsidRDefault="005D7377" w:rsidP="00961042">
      <w:pPr>
        <w:spacing w:line="360" w:lineRule="auto"/>
        <w:rPr>
          <w:rFonts w:ascii="Times New Roman" w:hAnsi="Times New Roman" w:cs="Times New Roman"/>
          <w:b/>
        </w:rPr>
      </w:pPr>
      <w:r w:rsidRPr="00CE56D4">
        <w:rPr>
          <w:rFonts w:ascii="Times New Roman" w:hAnsi="Times New Roman" w:cs="Times New Roman"/>
          <w:b/>
        </w:rPr>
        <w:t>(§1) Introduction</w:t>
      </w:r>
    </w:p>
    <w:p w14:paraId="5B77F0F2" w14:textId="099B8A87" w:rsidR="0089250C" w:rsidRPr="00CE56D4" w:rsidRDefault="00D836C6" w:rsidP="00961042">
      <w:pPr>
        <w:spacing w:line="360" w:lineRule="auto"/>
        <w:rPr>
          <w:rFonts w:ascii="Times New Roman" w:hAnsi="Times New Roman" w:cs="Times New Roman"/>
        </w:rPr>
      </w:pPr>
      <w:r w:rsidRPr="00CE56D4">
        <w:rPr>
          <w:rFonts w:ascii="Times New Roman" w:hAnsi="Times New Roman" w:cs="Times New Roman"/>
        </w:rPr>
        <w:t xml:space="preserve">The </w:t>
      </w:r>
      <w:r w:rsidR="00CE56D4">
        <w:rPr>
          <w:rFonts w:ascii="Times New Roman" w:hAnsi="Times New Roman" w:cs="Times New Roman"/>
        </w:rPr>
        <w:t>P</w:t>
      </w:r>
      <w:r w:rsidR="0089593D" w:rsidRPr="00CE56D4">
        <w:rPr>
          <w:rFonts w:ascii="Times New Roman" w:hAnsi="Times New Roman" w:cs="Times New Roman"/>
        </w:rPr>
        <w:t>henomenological tradition</w:t>
      </w:r>
      <w:r w:rsidRPr="00CE56D4">
        <w:rPr>
          <w:rFonts w:ascii="Times New Roman" w:hAnsi="Times New Roman" w:cs="Times New Roman"/>
        </w:rPr>
        <w:t xml:space="preserve"> is </w:t>
      </w:r>
      <w:r w:rsidR="00147AD2" w:rsidRPr="00CE56D4">
        <w:rPr>
          <w:rFonts w:ascii="Times New Roman" w:hAnsi="Times New Roman" w:cs="Times New Roman"/>
        </w:rPr>
        <w:t>substantially</w:t>
      </w:r>
      <w:r w:rsidRPr="00CE56D4">
        <w:rPr>
          <w:rFonts w:ascii="Times New Roman" w:hAnsi="Times New Roman" w:cs="Times New Roman"/>
        </w:rPr>
        <w:t xml:space="preserve"> defined by </w:t>
      </w:r>
      <w:r w:rsidR="0089593D" w:rsidRPr="00CE56D4">
        <w:rPr>
          <w:rFonts w:ascii="Times New Roman" w:hAnsi="Times New Roman" w:cs="Times New Roman"/>
        </w:rPr>
        <w:t xml:space="preserve">its </w:t>
      </w:r>
      <w:r w:rsidRPr="00CE56D4">
        <w:rPr>
          <w:rFonts w:ascii="Times New Roman" w:hAnsi="Times New Roman" w:cs="Times New Roman"/>
        </w:rPr>
        <w:t xml:space="preserve">attempt to </w:t>
      </w:r>
      <w:r w:rsidR="00E92B0E" w:rsidRPr="00CE56D4">
        <w:rPr>
          <w:rFonts w:ascii="Times New Roman" w:hAnsi="Times New Roman" w:cs="Times New Roman"/>
        </w:rPr>
        <w:t>rethink</w:t>
      </w:r>
      <w:r w:rsidR="0089593D" w:rsidRPr="00CE56D4">
        <w:rPr>
          <w:rFonts w:ascii="Times New Roman" w:hAnsi="Times New Roman" w:cs="Times New Roman"/>
        </w:rPr>
        <w:t xml:space="preserve"> the self and self-awareness</w:t>
      </w:r>
      <w:r w:rsidRPr="00CE56D4">
        <w:rPr>
          <w:rFonts w:ascii="Times New Roman" w:hAnsi="Times New Roman" w:cs="Times New Roman"/>
        </w:rPr>
        <w:t>.</w:t>
      </w:r>
      <w:r w:rsidR="007942C9" w:rsidRPr="00CE56D4">
        <w:rPr>
          <w:rFonts w:ascii="Times New Roman" w:hAnsi="Times New Roman" w:cs="Times New Roman"/>
        </w:rPr>
        <w:t xml:space="preserve"> </w:t>
      </w:r>
      <w:r w:rsidR="0089250C" w:rsidRPr="00CE56D4">
        <w:rPr>
          <w:rFonts w:ascii="Times New Roman" w:hAnsi="Times New Roman" w:cs="Times New Roman"/>
        </w:rPr>
        <w:t xml:space="preserve">I begin with a few remarks situating </w:t>
      </w:r>
      <w:r w:rsidR="00A02425" w:rsidRPr="00CE56D4">
        <w:rPr>
          <w:rFonts w:ascii="Times New Roman" w:hAnsi="Times New Roman" w:cs="Times New Roman"/>
        </w:rPr>
        <w:t xml:space="preserve">this </w:t>
      </w:r>
      <w:r w:rsidR="0089593D" w:rsidRPr="00CE56D4">
        <w:rPr>
          <w:rFonts w:ascii="Times New Roman" w:hAnsi="Times New Roman" w:cs="Times New Roman"/>
        </w:rPr>
        <w:t>approach</w:t>
      </w:r>
      <w:r w:rsidR="0089250C" w:rsidRPr="00CE56D4">
        <w:rPr>
          <w:rFonts w:ascii="Times New Roman" w:hAnsi="Times New Roman" w:cs="Times New Roman"/>
        </w:rPr>
        <w:t>, before setting</w:t>
      </w:r>
      <w:r w:rsidR="0089593D" w:rsidRPr="00CE56D4">
        <w:rPr>
          <w:rFonts w:ascii="Times New Roman" w:hAnsi="Times New Roman" w:cs="Times New Roman"/>
        </w:rPr>
        <w:t xml:space="preserve"> out</w:t>
      </w:r>
      <w:r w:rsidR="0089250C" w:rsidRPr="00CE56D4">
        <w:rPr>
          <w:rFonts w:ascii="Times New Roman" w:hAnsi="Times New Roman" w:cs="Times New Roman"/>
        </w:rPr>
        <w:t xml:space="preserve"> the key themes of the discussion. </w:t>
      </w:r>
    </w:p>
    <w:p w14:paraId="4347B8F6" w14:textId="3614BC77" w:rsidR="0089250C" w:rsidRPr="00CE56D4" w:rsidRDefault="0089250C" w:rsidP="00961042">
      <w:pPr>
        <w:spacing w:line="360" w:lineRule="auto"/>
        <w:rPr>
          <w:rFonts w:ascii="Times New Roman" w:hAnsi="Times New Roman" w:cs="Times New Roman"/>
        </w:rPr>
      </w:pPr>
      <w:r w:rsidRPr="00CE56D4">
        <w:rPr>
          <w:rFonts w:ascii="Times New Roman" w:hAnsi="Times New Roman" w:cs="Times New Roman"/>
        </w:rPr>
        <w:tab/>
      </w:r>
      <w:r w:rsidR="003A5D50" w:rsidRPr="00CE56D4">
        <w:rPr>
          <w:rFonts w:ascii="Times New Roman" w:hAnsi="Times New Roman" w:cs="Times New Roman"/>
        </w:rPr>
        <w:t>T</w:t>
      </w:r>
      <w:r w:rsidR="00A02425" w:rsidRPr="00CE56D4">
        <w:rPr>
          <w:rFonts w:ascii="Times New Roman" w:hAnsi="Times New Roman" w:cs="Times New Roman"/>
        </w:rPr>
        <w:t xml:space="preserve">here is a sense in </w:t>
      </w:r>
      <w:r w:rsidR="0089593D" w:rsidRPr="00CE56D4">
        <w:rPr>
          <w:rFonts w:ascii="Times New Roman" w:hAnsi="Times New Roman" w:cs="Times New Roman"/>
        </w:rPr>
        <w:t xml:space="preserve">which a </w:t>
      </w:r>
      <w:r w:rsidR="00A02425" w:rsidRPr="00CE56D4">
        <w:rPr>
          <w:rFonts w:ascii="Times New Roman" w:hAnsi="Times New Roman" w:cs="Times New Roman"/>
        </w:rPr>
        <w:t xml:space="preserve">wide range of philosophical </w:t>
      </w:r>
      <w:r w:rsidR="0089593D" w:rsidRPr="00CE56D4">
        <w:rPr>
          <w:rFonts w:ascii="Times New Roman" w:hAnsi="Times New Roman" w:cs="Times New Roman"/>
        </w:rPr>
        <w:t xml:space="preserve">schools might </w:t>
      </w:r>
      <w:r w:rsidR="00147AD2" w:rsidRPr="00CE56D4">
        <w:rPr>
          <w:rFonts w:ascii="Times New Roman" w:hAnsi="Times New Roman" w:cs="Times New Roman"/>
        </w:rPr>
        <w:t>seek to analyse</w:t>
      </w:r>
      <w:r w:rsidR="0089593D" w:rsidRPr="00CE56D4">
        <w:rPr>
          <w:rFonts w:ascii="Times New Roman" w:hAnsi="Times New Roman" w:cs="Times New Roman"/>
        </w:rPr>
        <w:t xml:space="preserve"> the </w:t>
      </w:r>
      <w:r w:rsidR="00CE56D4">
        <w:rPr>
          <w:rFonts w:ascii="Times New Roman" w:hAnsi="Times New Roman" w:cs="Times New Roman"/>
        </w:rPr>
        <w:t>“</w:t>
      </w:r>
      <w:r w:rsidR="0089593D" w:rsidRPr="00CE56D4">
        <w:rPr>
          <w:rFonts w:ascii="Times New Roman" w:hAnsi="Times New Roman" w:cs="Times New Roman"/>
        </w:rPr>
        <w:t>phenomeology</w:t>
      </w:r>
      <w:r w:rsidR="00CE56D4">
        <w:rPr>
          <w:rFonts w:ascii="Times New Roman" w:hAnsi="Times New Roman" w:cs="Times New Roman"/>
        </w:rPr>
        <w:t>”</w:t>
      </w:r>
      <w:r w:rsidR="0089593D" w:rsidRPr="00CE56D4">
        <w:rPr>
          <w:rFonts w:ascii="Times New Roman" w:hAnsi="Times New Roman" w:cs="Times New Roman"/>
        </w:rPr>
        <w:t xml:space="preserve"> of something. But the f</w:t>
      </w:r>
      <w:r w:rsidR="003A5D50" w:rsidRPr="00CE56D4">
        <w:rPr>
          <w:rFonts w:ascii="Times New Roman" w:hAnsi="Times New Roman" w:cs="Times New Roman"/>
        </w:rPr>
        <w:t>ocus of</w:t>
      </w:r>
      <w:r w:rsidR="00A02425" w:rsidRPr="00CE56D4">
        <w:rPr>
          <w:rFonts w:ascii="Times New Roman" w:hAnsi="Times New Roman" w:cs="Times New Roman"/>
        </w:rPr>
        <w:t xml:space="preserve"> this chapter </w:t>
      </w:r>
      <w:r w:rsidR="00147AD2" w:rsidRPr="00CE56D4">
        <w:rPr>
          <w:rFonts w:ascii="Times New Roman" w:hAnsi="Times New Roman" w:cs="Times New Roman"/>
        </w:rPr>
        <w:t>is</w:t>
      </w:r>
      <w:r w:rsidR="00A02425" w:rsidRPr="00CE56D4">
        <w:rPr>
          <w:rFonts w:ascii="Times New Roman" w:hAnsi="Times New Roman" w:cs="Times New Roman"/>
        </w:rPr>
        <w:t xml:space="preserve"> on </w:t>
      </w:r>
      <w:r w:rsidR="002972E9" w:rsidRPr="00CE56D4">
        <w:rPr>
          <w:rFonts w:ascii="Times New Roman" w:hAnsi="Times New Roman" w:cs="Times New Roman"/>
        </w:rPr>
        <w:t>the</w:t>
      </w:r>
      <w:r w:rsidR="00A02425" w:rsidRPr="00CE56D4">
        <w:rPr>
          <w:rFonts w:ascii="Times New Roman" w:hAnsi="Times New Roman" w:cs="Times New Roman"/>
        </w:rPr>
        <w:t xml:space="preserve"> </w:t>
      </w:r>
      <w:r w:rsidR="0089593D" w:rsidRPr="00CE56D4">
        <w:rPr>
          <w:rFonts w:ascii="Times New Roman" w:hAnsi="Times New Roman" w:cs="Times New Roman"/>
        </w:rPr>
        <w:t>historical movement that begins</w:t>
      </w:r>
      <w:r w:rsidR="00A02425" w:rsidRPr="00CE56D4">
        <w:rPr>
          <w:rFonts w:ascii="Times New Roman" w:hAnsi="Times New Roman" w:cs="Times New Roman"/>
        </w:rPr>
        <w:t xml:space="preserve"> with </w:t>
      </w:r>
      <w:r w:rsidR="0081693E" w:rsidRPr="00CE56D4">
        <w:rPr>
          <w:rFonts w:ascii="Times New Roman" w:hAnsi="Times New Roman" w:cs="Times New Roman"/>
        </w:rPr>
        <w:t xml:space="preserve">Edmund </w:t>
      </w:r>
      <w:r w:rsidR="00A02425" w:rsidRPr="00CE56D4">
        <w:rPr>
          <w:rFonts w:ascii="Times New Roman" w:hAnsi="Times New Roman" w:cs="Times New Roman"/>
        </w:rPr>
        <w:t xml:space="preserve">Husserl and runs through figures such as </w:t>
      </w:r>
      <w:r w:rsidR="0081693E" w:rsidRPr="00CE56D4">
        <w:rPr>
          <w:rFonts w:ascii="Times New Roman" w:hAnsi="Times New Roman" w:cs="Times New Roman"/>
        </w:rPr>
        <w:t xml:space="preserve">Martin </w:t>
      </w:r>
      <w:r w:rsidR="0089593D" w:rsidRPr="00CE56D4">
        <w:rPr>
          <w:rFonts w:ascii="Times New Roman" w:hAnsi="Times New Roman" w:cs="Times New Roman"/>
        </w:rPr>
        <w:t xml:space="preserve">Heidegger, </w:t>
      </w:r>
      <w:r w:rsidR="0081693E" w:rsidRPr="00CE56D4">
        <w:rPr>
          <w:rFonts w:ascii="Times New Roman" w:hAnsi="Times New Roman" w:cs="Times New Roman"/>
        </w:rPr>
        <w:t xml:space="preserve">Jean-Paul </w:t>
      </w:r>
      <w:r w:rsidR="0089593D" w:rsidRPr="00CE56D4">
        <w:rPr>
          <w:rFonts w:ascii="Times New Roman" w:hAnsi="Times New Roman" w:cs="Times New Roman"/>
        </w:rPr>
        <w:t xml:space="preserve">Sartre and </w:t>
      </w:r>
      <w:r w:rsidR="0081693E" w:rsidRPr="00CE56D4">
        <w:rPr>
          <w:rFonts w:ascii="Times New Roman" w:hAnsi="Times New Roman" w:cs="Times New Roman"/>
        </w:rPr>
        <w:t xml:space="preserve">Maurice </w:t>
      </w:r>
      <w:r w:rsidR="0089593D" w:rsidRPr="00CE56D4">
        <w:rPr>
          <w:rFonts w:ascii="Times New Roman" w:hAnsi="Times New Roman" w:cs="Times New Roman"/>
        </w:rPr>
        <w:t>Merleau-Ponty</w:t>
      </w:r>
      <w:r w:rsidR="003B3245" w:rsidRPr="00CE56D4">
        <w:rPr>
          <w:rFonts w:ascii="Times New Roman" w:hAnsi="Times New Roman" w:cs="Times New Roman"/>
        </w:rPr>
        <w:t xml:space="preserve"> in the period leading up to </w:t>
      </w:r>
      <w:r w:rsidR="00CE56D4">
        <w:rPr>
          <w:rFonts w:ascii="Times New Roman" w:hAnsi="Times New Roman" w:cs="Times New Roman"/>
        </w:rPr>
        <w:t>W</w:t>
      </w:r>
      <w:r w:rsidR="0089593D" w:rsidRPr="00CE56D4">
        <w:rPr>
          <w:rFonts w:ascii="Times New Roman" w:hAnsi="Times New Roman" w:cs="Times New Roman"/>
        </w:rPr>
        <w:t xml:space="preserve">orld </w:t>
      </w:r>
      <w:r w:rsidR="00CE56D4">
        <w:rPr>
          <w:rFonts w:ascii="Times New Roman" w:hAnsi="Times New Roman" w:cs="Times New Roman"/>
        </w:rPr>
        <w:t>W</w:t>
      </w:r>
      <w:r w:rsidR="0089593D" w:rsidRPr="00CE56D4">
        <w:rPr>
          <w:rFonts w:ascii="Times New Roman" w:hAnsi="Times New Roman" w:cs="Times New Roman"/>
        </w:rPr>
        <w:t xml:space="preserve">ar </w:t>
      </w:r>
      <w:r w:rsidR="00CE56D4">
        <w:rPr>
          <w:rFonts w:ascii="Times New Roman" w:hAnsi="Times New Roman" w:cs="Times New Roman"/>
        </w:rPr>
        <w:t>T</w:t>
      </w:r>
      <w:r w:rsidR="0089593D" w:rsidRPr="00CE56D4">
        <w:rPr>
          <w:rFonts w:ascii="Times New Roman" w:hAnsi="Times New Roman" w:cs="Times New Roman"/>
        </w:rPr>
        <w:t>wo</w:t>
      </w:r>
      <w:r w:rsidR="00CE56D4">
        <w:rPr>
          <w:rFonts w:ascii="Times New Roman" w:hAnsi="Times New Roman" w:cs="Times New Roman"/>
        </w:rPr>
        <w:t xml:space="preserve">: in what follows, I use the capitalised form “Phenomenology” to refer specifically to this movement. </w:t>
      </w:r>
      <w:r w:rsidR="0089593D" w:rsidRPr="00CE56D4">
        <w:rPr>
          <w:rFonts w:ascii="Times New Roman" w:hAnsi="Times New Roman" w:cs="Times New Roman"/>
        </w:rPr>
        <w:t>Th</w:t>
      </w:r>
      <w:r w:rsidR="00CE56D4">
        <w:rPr>
          <w:rFonts w:ascii="Times New Roman" w:hAnsi="Times New Roman" w:cs="Times New Roman"/>
        </w:rPr>
        <w:t>e</w:t>
      </w:r>
      <w:r w:rsidR="0089593D" w:rsidRPr="00CE56D4">
        <w:rPr>
          <w:rFonts w:ascii="Times New Roman" w:hAnsi="Times New Roman" w:cs="Times New Roman"/>
        </w:rPr>
        <w:t xml:space="preserve"> tradition does not, of</w:t>
      </w:r>
      <w:r w:rsidR="003B3245" w:rsidRPr="00CE56D4">
        <w:rPr>
          <w:rFonts w:ascii="Times New Roman" w:hAnsi="Times New Roman" w:cs="Times New Roman"/>
        </w:rPr>
        <w:t xml:space="preserve"> course</w:t>
      </w:r>
      <w:r w:rsidR="0089593D" w:rsidRPr="00CE56D4">
        <w:rPr>
          <w:rFonts w:ascii="Times New Roman" w:hAnsi="Times New Roman" w:cs="Times New Roman"/>
        </w:rPr>
        <w:t>,</w:t>
      </w:r>
      <w:r w:rsidR="003B3245" w:rsidRPr="00CE56D4">
        <w:rPr>
          <w:rFonts w:ascii="Times New Roman" w:hAnsi="Times New Roman" w:cs="Times New Roman"/>
        </w:rPr>
        <w:t xml:space="preserve"> terminate in </w:t>
      </w:r>
      <w:r w:rsidR="0089593D" w:rsidRPr="00CE56D4">
        <w:rPr>
          <w:rFonts w:ascii="Times New Roman" w:hAnsi="Times New Roman" w:cs="Times New Roman"/>
        </w:rPr>
        <w:t>19</w:t>
      </w:r>
      <w:r w:rsidR="003B3245" w:rsidRPr="00CE56D4">
        <w:rPr>
          <w:rFonts w:ascii="Times New Roman" w:hAnsi="Times New Roman" w:cs="Times New Roman"/>
        </w:rPr>
        <w:t>45</w:t>
      </w:r>
      <w:r w:rsidR="0089593D" w:rsidRPr="00CE56D4">
        <w:rPr>
          <w:rFonts w:ascii="Times New Roman" w:hAnsi="Times New Roman" w:cs="Times New Roman"/>
        </w:rPr>
        <w:t xml:space="preserve">, and I </w:t>
      </w:r>
      <w:r w:rsidR="003A5D50" w:rsidRPr="00CE56D4">
        <w:rPr>
          <w:rFonts w:ascii="Times New Roman" w:hAnsi="Times New Roman" w:cs="Times New Roman"/>
        </w:rPr>
        <w:t xml:space="preserve">briefly </w:t>
      </w:r>
      <w:r w:rsidR="0089593D" w:rsidRPr="00CE56D4">
        <w:rPr>
          <w:rFonts w:ascii="Times New Roman" w:hAnsi="Times New Roman" w:cs="Times New Roman"/>
        </w:rPr>
        <w:t>discuss</w:t>
      </w:r>
      <w:r w:rsidR="008D3F38" w:rsidRPr="00CE56D4">
        <w:rPr>
          <w:rFonts w:ascii="Times New Roman" w:hAnsi="Times New Roman" w:cs="Times New Roman"/>
        </w:rPr>
        <w:t xml:space="preserve"> post-war</w:t>
      </w:r>
      <w:r w:rsidR="0089593D" w:rsidRPr="00CE56D4">
        <w:rPr>
          <w:rFonts w:ascii="Times New Roman" w:hAnsi="Times New Roman" w:cs="Times New Roman"/>
        </w:rPr>
        <w:t xml:space="preserve"> work such as</w:t>
      </w:r>
      <w:r w:rsidR="00C30969" w:rsidRPr="00CE56D4">
        <w:rPr>
          <w:rFonts w:ascii="Times New Roman" w:hAnsi="Times New Roman" w:cs="Times New Roman"/>
        </w:rPr>
        <w:t xml:space="preserve"> that by</w:t>
      </w:r>
      <w:r w:rsidR="0081693E" w:rsidRPr="00CE56D4">
        <w:rPr>
          <w:rFonts w:ascii="Times New Roman" w:hAnsi="Times New Roman" w:cs="Times New Roman"/>
        </w:rPr>
        <w:t xml:space="preserve"> Michel Henry</w:t>
      </w:r>
      <w:r w:rsidR="008D3F38" w:rsidRPr="00CE56D4">
        <w:rPr>
          <w:rFonts w:ascii="Times New Roman" w:hAnsi="Times New Roman" w:cs="Times New Roman"/>
        </w:rPr>
        <w:t xml:space="preserve">. However, many </w:t>
      </w:r>
      <w:r w:rsidR="003B3245" w:rsidRPr="00CE56D4">
        <w:rPr>
          <w:rFonts w:ascii="Times New Roman" w:hAnsi="Times New Roman" w:cs="Times New Roman"/>
        </w:rPr>
        <w:t xml:space="preserve">of the </w:t>
      </w:r>
      <w:r w:rsidR="008D3F38" w:rsidRPr="00CE56D4">
        <w:rPr>
          <w:rFonts w:ascii="Times New Roman" w:hAnsi="Times New Roman" w:cs="Times New Roman"/>
        </w:rPr>
        <w:t xml:space="preserve">most </w:t>
      </w:r>
      <w:r w:rsidR="003B3245" w:rsidRPr="00CE56D4">
        <w:rPr>
          <w:rFonts w:ascii="Times New Roman" w:hAnsi="Times New Roman" w:cs="Times New Roman"/>
        </w:rPr>
        <w:t>interesting post-war d</w:t>
      </w:r>
      <w:r w:rsidR="008D3F38" w:rsidRPr="00CE56D4">
        <w:rPr>
          <w:rFonts w:ascii="Times New Roman" w:hAnsi="Times New Roman" w:cs="Times New Roman"/>
        </w:rPr>
        <w:t>evelopments hang on the inter</w:t>
      </w:r>
      <w:r w:rsidR="003B3245" w:rsidRPr="00CE56D4">
        <w:rPr>
          <w:rFonts w:ascii="Times New Roman" w:hAnsi="Times New Roman" w:cs="Times New Roman"/>
        </w:rPr>
        <w:t>a</w:t>
      </w:r>
      <w:r w:rsidR="008D3F38" w:rsidRPr="00CE56D4">
        <w:rPr>
          <w:rFonts w:ascii="Times New Roman" w:hAnsi="Times New Roman" w:cs="Times New Roman"/>
        </w:rPr>
        <w:t>c</w:t>
      </w:r>
      <w:r w:rsidR="003B3245" w:rsidRPr="00CE56D4">
        <w:rPr>
          <w:rFonts w:ascii="Times New Roman" w:hAnsi="Times New Roman" w:cs="Times New Roman"/>
        </w:rPr>
        <w:t xml:space="preserve">tion between </w:t>
      </w:r>
      <w:r w:rsidR="00CE56D4">
        <w:rPr>
          <w:rFonts w:ascii="Times New Roman" w:hAnsi="Times New Roman" w:cs="Times New Roman"/>
        </w:rPr>
        <w:t>P</w:t>
      </w:r>
      <w:r w:rsidR="003B3245" w:rsidRPr="00CE56D4">
        <w:rPr>
          <w:rFonts w:ascii="Times New Roman" w:hAnsi="Times New Roman" w:cs="Times New Roman"/>
        </w:rPr>
        <w:t>henome</w:t>
      </w:r>
      <w:r w:rsidR="003A5D50" w:rsidRPr="00CE56D4">
        <w:rPr>
          <w:rFonts w:ascii="Times New Roman" w:hAnsi="Times New Roman" w:cs="Times New Roman"/>
        </w:rPr>
        <w:t>n</w:t>
      </w:r>
      <w:r w:rsidR="003B3245" w:rsidRPr="00CE56D4">
        <w:rPr>
          <w:rFonts w:ascii="Times New Roman" w:hAnsi="Times New Roman" w:cs="Times New Roman"/>
        </w:rPr>
        <w:t xml:space="preserve">ology and </w:t>
      </w:r>
      <w:r w:rsidR="00CE56D4">
        <w:rPr>
          <w:rFonts w:ascii="Times New Roman" w:hAnsi="Times New Roman" w:cs="Times New Roman"/>
        </w:rPr>
        <w:t>S</w:t>
      </w:r>
      <w:r w:rsidR="008D3F38" w:rsidRPr="00CE56D4">
        <w:rPr>
          <w:rFonts w:ascii="Times New Roman" w:hAnsi="Times New Roman" w:cs="Times New Roman"/>
        </w:rPr>
        <w:t>tructuralism</w:t>
      </w:r>
      <w:r w:rsidR="00FB7FD8" w:rsidRPr="00CE56D4">
        <w:rPr>
          <w:rFonts w:ascii="Times New Roman" w:hAnsi="Times New Roman" w:cs="Times New Roman"/>
        </w:rPr>
        <w:t xml:space="preserve"> and </w:t>
      </w:r>
      <w:r w:rsidR="00CE56D4">
        <w:rPr>
          <w:rFonts w:ascii="Times New Roman" w:hAnsi="Times New Roman" w:cs="Times New Roman"/>
        </w:rPr>
        <w:t>P</w:t>
      </w:r>
      <w:r w:rsidR="00FB7FD8" w:rsidRPr="00CE56D4">
        <w:rPr>
          <w:rFonts w:ascii="Times New Roman" w:hAnsi="Times New Roman" w:cs="Times New Roman"/>
        </w:rPr>
        <w:t>ost-</w:t>
      </w:r>
      <w:r w:rsidR="00CE56D4">
        <w:rPr>
          <w:rFonts w:ascii="Times New Roman" w:hAnsi="Times New Roman" w:cs="Times New Roman"/>
        </w:rPr>
        <w:t>S</w:t>
      </w:r>
      <w:r w:rsidR="00FB7FD8" w:rsidRPr="00CE56D4">
        <w:rPr>
          <w:rFonts w:ascii="Times New Roman" w:hAnsi="Times New Roman" w:cs="Times New Roman"/>
        </w:rPr>
        <w:t>tructuralism</w:t>
      </w:r>
      <w:r w:rsidR="003A5D50" w:rsidRPr="00CE56D4">
        <w:rPr>
          <w:rFonts w:ascii="Times New Roman" w:hAnsi="Times New Roman" w:cs="Times New Roman"/>
        </w:rPr>
        <w:t>:</w:t>
      </w:r>
      <w:r w:rsidR="008D3F38" w:rsidRPr="00CE56D4">
        <w:rPr>
          <w:rFonts w:ascii="Times New Roman" w:hAnsi="Times New Roman" w:cs="Times New Roman"/>
        </w:rPr>
        <w:t xml:space="preserve"> Derrida’s e</w:t>
      </w:r>
      <w:r w:rsidR="003B3245" w:rsidRPr="00CE56D4">
        <w:rPr>
          <w:rFonts w:ascii="Times New Roman" w:hAnsi="Times New Roman" w:cs="Times New Roman"/>
        </w:rPr>
        <w:t>a</w:t>
      </w:r>
      <w:r w:rsidR="008D3F38" w:rsidRPr="00CE56D4">
        <w:rPr>
          <w:rFonts w:ascii="Times New Roman" w:hAnsi="Times New Roman" w:cs="Times New Roman"/>
        </w:rPr>
        <w:t>r</w:t>
      </w:r>
      <w:r w:rsidR="003B3245" w:rsidRPr="00CE56D4">
        <w:rPr>
          <w:rFonts w:ascii="Times New Roman" w:hAnsi="Times New Roman" w:cs="Times New Roman"/>
        </w:rPr>
        <w:t xml:space="preserve">ly </w:t>
      </w:r>
      <w:r w:rsidR="00CE4EC5" w:rsidRPr="00CE56D4">
        <w:rPr>
          <w:rFonts w:ascii="Times New Roman" w:hAnsi="Times New Roman" w:cs="Times New Roman"/>
        </w:rPr>
        <w:t>thought</w:t>
      </w:r>
      <w:r w:rsidR="00C30969" w:rsidRPr="00CE56D4">
        <w:rPr>
          <w:rFonts w:ascii="Times New Roman" w:hAnsi="Times New Roman" w:cs="Times New Roman"/>
        </w:rPr>
        <w:t xml:space="preserve"> being the most influential</w:t>
      </w:r>
      <w:r w:rsidR="003B3245" w:rsidRPr="00CE56D4">
        <w:rPr>
          <w:rFonts w:ascii="Times New Roman" w:hAnsi="Times New Roman" w:cs="Times New Roman"/>
        </w:rPr>
        <w:t>.</w:t>
      </w:r>
      <w:r w:rsidR="007942C9" w:rsidRPr="00CE56D4">
        <w:rPr>
          <w:rFonts w:ascii="Times New Roman" w:hAnsi="Times New Roman" w:cs="Times New Roman"/>
        </w:rPr>
        <w:t xml:space="preserve"> </w:t>
      </w:r>
      <w:r w:rsidR="003B3245" w:rsidRPr="00CE56D4">
        <w:rPr>
          <w:rFonts w:ascii="Times New Roman" w:hAnsi="Times New Roman" w:cs="Times New Roman"/>
        </w:rPr>
        <w:t xml:space="preserve">Others </w:t>
      </w:r>
      <w:r w:rsidR="008D3F38" w:rsidRPr="00CE56D4">
        <w:rPr>
          <w:rFonts w:ascii="Times New Roman" w:hAnsi="Times New Roman" w:cs="Times New Roman"/>
        </w:rPr>
        <w:t xml:space="preserve">post-war </w:t>
      </w:r>
      <w:r w:rsidR="00FB7FD8" w:rsidRPr="00CE56D4">
        <w:rPr>
          <w:rFonts w:ascii="Times New Roman" w:hAnsi="Times New Roman" w:cs="Times New Roman"/>
        </w:rPr>
        <w:lastRenderedPageBreak/>
        <w:t>changes</w:t>
      </w:r>
      <w:r w:rsidR="008D3F38" w:rsidRPr="00CE56D4">
        <w:rPr>
          <w:rFonts w:ascii="Times New Roman" w:hAnsi="Times New Roman" w:cs="Times New Roman"/>
        </w:rPr>
        <w:t xml:space="preserve"> </w:t>
      </w:r>
      <w:r w:rsidR="003B3245" w:rsidRPr="00CE56D4">
        <w:rPr>
          <w:rFonts w:ascii="Times New Roman" w:hAnsi="Times New Roman" w:cs="Times New Roman"/>
        </w:rPr>
        <w:t>rely on</w:t>
      </w:r>
      <w:r w:rsidR="008D3F38" w:rsidRPr="00CE56D4">
        <w:rPr>
          <w:rFonts w:ascii="Times New Roman" w:hAnsi="Times New Roman" w:cs="Times New Roman"/>
        </w:rPr>
        <w:t xml:space="preserve"> large sca</w:t>
      </w:r>
      <w:r w:rsidR="003B3245" w:rsidRPr="00CE56D4">
        <w:rPr>
          <w:rFonts w:ascii="Times New Roman" w:hAnsi="Times New Roman" w:cs="Times New Roman"/>
        </w:rPr>
        <w:t xml:space="preserve">le </w:t>
      </w:r>
      <w:r w:rsidR="008D3F38" w:rsidRPr="00CE56D4">
        <w:rPr>
          <w:rFonts w:ascii="Times New Roman" w:hAnsi="Times New Roman" w:cs="Times New Roman"/>
        </w:rPr>
        <w:t xml:space="preserve">methodological </w:t>
      </w:r>
      <w:r w:rsidR="003B3245" w:rsidRPr="00CE56D4">
        <w:rPr>
          <w:rFonts w:ascii="Times New Roman" w:hAnsi="Times New Roman" w:cs="Times New Roman"/>
        </w:rPr>
        <w:t xml:space="preserve">shifts that cannot be </w:t>
      </w:r>
      <w:r w:rsidR="008D3F38" w:rsidRPr="00CE56D4">
        <w:rPr>
          <w:rFonts w:ascii="Times New Roman" w:hAnsi="Times New Roman" w:cs="Times New Roman"/>
        </w:rPr>
        <w:t xml:space="preserve">adequately treated here: for example, Levinas’s attempt to </w:t>
      </w:r>
      <w:r w:rsidR="003332AA" w:rsidRPr="00CE56D4">
        <w:rPr>
          <w:rFonts w:ascii="Times New Roman" w:hAnsi="Times New Roman" w:cs="Times New Roman"/>
        </w:rPr>
        <w:t>cent</w:t>
      </w:r>
      <w:r w:rsidR="003B3245" w:rsidRPr="00CE56D4">
        <w:rPr>
          <w:rFonts w:ascii="Times New Roman" w:hAnsi="Times New Roman" w:cs="Times New Roman"/>
        </w:rPr>
        <w:t>r</w:t>
      </w:r>
      <w:r w:rsidR="003332AA" w:rsidRPr="00CE56D4">
        <w:rPr>
          <w:rFonts w:ascii="Times New Roman" w:hAnsi="Times New Roman" w:cs="Times New Roman"/>
        </w:rPr>
        <w:t>e</w:t>
      </w:r>
      <w:r w:rsidR="003B3245" w:rsidRPr="00CE56D4">
        <w:rPr>
          <w:rFonts w:ascii="Times New Roman" w:hAnsi="Times New Roman" w:cs="Times New Roman"/>
        </w:rPr>
        <w:t xml:space="preserve"> philosophy around ethics and the </w:t>
      </w:r>
      <w:r w:rsidR="003A5D50" w:rsidRPr="00CE56D4">
        <w:rPr>
          <w:rFonts w:ascii="Times New Roman" w:hAnsi="Times New Roman" w:cs="Times New Roman"/>
        </w:rPr>
        <w:t>model</w:t>
      </w:r>
      <w:r w:rsidR="003B3245" w:rsidRPr="00CE56D4">
        <w:rPr>
          <w:rFonts w:ascii="Times New Roman" w:hAnsi="Times New Roman" w:cs="Times New Roman"/>
        </w:rPr>
        <w:t xml:space="preserve"> of the self that emerges</w:t>
      </w:r>
      <w:r w:rsidR="00C30969" w:rsidRPr="00CE56D4">
        <w:rPr>
          <w:rFonts w:ascii="Times New Roman" w:hAnsi="Times New Roman" w:cs="Times New Roman"/>
        </w:rPr>
        <w:t xml:space="preserve"> from it</w:t>
      </w:r>
      <w:r w:rsidR="003332AA" w:rsidRPr="00CE56D4">
        <w:rPr>
          <w:rFonts w:ascii="Times New Roman" w:hAnsi="Times New Roman" w:cs="Times New Roman"/>
        </w:rPr>
        <w:t>.</w:t>
      </w:r>
      <w:r w:rsidR="00CE56D4">
        <w:rPr>
          <w:rFonts w:ascii="Times New Roman" w:hAnsi="Times New Roman" w:cs="Times New Roman"/>
        </w:rPr>
        <w:t xml:space="preserve"> </w:t>
      </w:r>
    </w:p>
    <w:p w14:paraId="10CEAFBC" w14:textId="2A1F745F" w:rsidR="007878C9" w:rsidRPr="00CE56D4" w:rsidRDefault="005311B0" w:rsidP="00961042">
      <w:pPr>
        <w:spacing w:line="360" w:lineRule="auto"/>
        <w:rPr>
          <w:rFonts w:ascii="Times New Roman" w:hAnsi="Times New Roman" w:cs="Times New Roman"/>
        </w:rPr>
      </w:pPr>
      <w:r w:rsidRPr="00CE56D4">
        <w:rPr>
          <w:rFonts w:ascii="Times New Roman" w:hAnsi="Times New Roman" w:cs="Times New Roman"/>
        </w:rPr>
        <w:tab/>
        <w:t xml:space="preserve">Even when </w:t>
      </w:r>
      <w:r w:rsidR="00147AD2" w:rsidRPr="00CE56D4">
        <w:rPr>
          <w:rFonts w:ascii="Times New Roman" w:hAnsi="Times New Roman" w:cs="Times New Roman"/>
        </w:rPr>
        <w:t>historically</w:t>
      </w:r>
      <w:r w:rsidR="008D3F38" w:rsidRPr="00CE56D4">
        <w:rPr>
          <w:rFonts w:ascii="Times New Roman" w:hAnsi="Times New Roman" w:cs="Times New Roman"/>
        </w:rPr>
        <w:t xml:space="preserve"> </w:t>
      </w:r>
      <w:r w:rsidRPr="00CE56D4">
        <w:rPr>
          <w:rFonts w:ascii="Times New Roman" w:hAnsi="Times New Roman" w:cs="Times New Roman"/>
        </w:rPr>
        <w:t>delineated like this</w:t>
      </w:r>
      <w:r w:rsidR="008D3F38" w:rsidRPr="00CE56D4">
        <w:rPr>
          <w:rFonts w:ascii="Times New Roman" w:hAnsi="Times New Roman" w:cs="Times New Roman"/>
        </w:rPr>
        <w:t xml:space="preserve">, </w:t>
      </w:r>
      <w:r w:rsidR="00CE56D4">
        <w:rPr>
          <w:rFonts w:ascii="Times New Roman" w:hAnsi="Times New Roman" w:cs="Times New Roman"/>
        </w:rPr>
        <w:t>P</w:t>
      </w:r>
      <w:r w:rsidR="008D3F38" w:rsidRPr="00CE56D4">
        <w:rPr>
          <w:rFonts w:ascii="Times New Roman" w:hAnsi="Times New Roman" w:cs="Times New Roman"/>
        </w:rPr>
        <w:t>henomenology displays</w:t>
      </w:r>
      <w:r w:rsidRPr="00CE56D4">
        <w:rPr>
          <w:rFonts w:ascii="Times New Roman" w:hAnsi="Times New Roman" w:cs="Times New Roman"/>
        </w:rPr>
        <w:t xml:space="preserve"> huge variance in methods, terminology and commitments: it w</w:t>
      </w:r>
      <w:r w:rsidR="008D3F38" w:rsidRPr="00CE56D4">
        <w:rPr>
          <w:rFonts w:ascii="Times New Roman" w:hAnsi="Times New Roman" w:cs="Times New Roman"/>
        </w:rPr>
        <w:t>ou</w:t>
      </w:r>
      <w:r w:rsidR="001B75C0" w:rsidRPr="00CE56D4">
        <w:rPr>
          <w:rFonts w:ascii="Times New Roman" w:hAnsi="Times New Roman" w:cs="Times New Roman"/>
        </w:rPr>
        <w:t xml:space="preserve">ld </w:t>
      </w:r>
      <w:r w:rsidRPr="00CE56D4">
        <w:rPr>
          <w:rFonts w:ascii="Times New Roman" w:hAnsi="Times New Roman" w:cs="Times New Roman"/>
        </w:rPr>
        <w:t xml:space="preserve">be </w:t>
      </w:r>
      <w:r w:rsidR="008D3F38" w:rsidRPr="00CE56D4">
        <w:rPr>
          <w:rFonts w:ascii="Times New Roman" w:hAnsi="Times New Roman" w:cs="Times New Roman"/>
        </w:rPr>
        <w:t>highly</w:t>
      </w:r>
      <w:r w:rsidRPr="00CE56D4">
        <w:rPr>
          <w:rFonts w:ascii="Times New Roman" w:hAnsi="Times New Roman" w:cs="Times New Roman"/>
        </w:rPr>
        <w:t xml:space="preserve"> controversial to </w:t>
      </w:r>
      <w:r w:rsidR="008D3F38" w:rsidRPr="00CE56D4">
        <w:rPr>
          <w:rFonts w:ascii="Times New Roman" w:hAnsi="Times New Roman" w:cs="Times New Roman"/>
        </w:rPr>
        <w:t xml:space="preserve">claim that Husserl or Heidegger </w:t>
      </w:r>
      <w:r w:rsidRPr="00CE56D4">
        <w:rPr>
          <w:rFonts w:ascii="Times New Roman" w:hAnsi="Times New Roman" w:cs="Times New Roman"/>
        </w:rPr>
        <w:t>share a common c</w:t>
      </w:r>
      <w:r w:rsidR="008D3F38" w:rsidRPr="00CE56D4">
        <w:rPr>
          <w:rFonts w:ascii="Times New Roman" w:hAnsi="Times New Roman" w:cs="Times New Roman"/>
        </w:rPr>
        <w:t>onception</w:t>
      </w:r>
      <w:r w:rsidRPr="00CE56D4">
        <w:rPr>
          <w:rFonts w:ascii="Times New Roman" w:hAnsi="Times New Roman" w:cs="Times New Roman"/>
        </w:rPr>
        <w:t xml:space="preserve"> of how to do philosophy. </w:t>
      </w:r>
      <w:r w:rsidR="009B1FBC" w:rsidRPr="00CE56D4">
        <w:rPr>
          <w:rFonts w:ascii="Times New Roman" w:hAnsi="Times New Roman" w:cs="Times New Roman"/>
        </w:rPr>
        <w:t>Thus,</w:t>
      </w:r>
      <w:r w:rsidRPr="00CE56D4">
        <w:rPr>
          <w:rFonts w:ascii="Times New Roman" w:hAnsi="Times New Roman" w:cs="Times New Roman"/>
        </w:rPr>
        <w:t xml:space="preserve"> Heidegger</w:t>
      </w:r>
      <w:r w:rsidR="008D3F38" w:rsidRPr="00CE56D4">
        <w:rPr>
          <w:rFonts w:ascii="Times New Roman" w:hAnsi="Times New Roman" w:cs="Times New Roman"/>
        </w:rPr>
        <w:t xml:space="preserve"> describes</w:t>
      </w:r>
      <w:r w:rsidRPr="00CE56D4">
        <w:rPr>
          <w:rFonts w:ascii="Times New Roman" w:hAnsi="Times New Roman" w:cs="Times New Roman"/>
        </w:rPr>
        <w:t xml:space="preserve"> his</w:t>
      </w:r>
      <w:r w:rsidR="003332AA" w:rsidRPr="00CE56D4">
        <w:rPr>
          <w:rFonts w:ascii="Times New Roman" w:hAnsi="Times New Roman" w:cs="Times New Roman"/>
        </w:rPr>
        <w:t xml:space="preserve"> </w:t>
      </w:r>
      <w:r w:rsidRPr="00CE56D4">
        <w:rPr>
          <w:rFonts w:ascii="Times New Roman" w:hAnsi="Times New Roman" w:cs="Times New Roman"/>
        </w:rPr>
        <w:t>1923 lecture course</w:t>
      </w:r>
      <w:r w:rsidR="00364F48" w:rsidRPr="00CE56D4">
        <w:rPr>
          <w:rFonts w:ascii="Times New Roman" w:hAnsi="Times New Roman" w:cs="Times New Roman"/>
        </w:rPr>
        <w:t xml:space="preserve">, </w:t>
      </w:r>
      <w:r w:rsidR="00364F48" w:rsidRPr="00CE56D4">
        <w:rPr>
          <w:rFonts w:ascii="Times New Roman" w:hAnsi="Times New Roman" w:cs="Times New Roman"/>
          <w:i/>
        </w:rPr>
        <w:t>Ontology: The Hermeneutics of Facticity</w:t>
      </w:r>
      <w:r w:rsidR="00364F48" w:rsidRPr="00CE56D4">
        <w:rPr>
          <w:rFonts w:ascii="Times New Roman" w:hAnsi="Times New Roman" w:cs="Times New Roman"/>
        </w:rPr>
        <w:t xml:space="preserve">, </w:t>
      </w:r>
      <w:r w:rsidR="008D3F38" w:rsidRPr="00CE56D4">
        <w:rPr>
          <w:rFonts w:ascii="Times New Roman" w:hAnsi="Times New Roman" w:cs="Times New Roman"/>
        </w:rPr>
        <w:t>as “striking</w:t>
      </w:r>
      <w:r w:rsidRPr="00CE56D4">
        <w:rPr>
          <w:rFonts w:ascii="Times New Roman" w:hAnsi="Times New Roman" w:cs="Times New Roman"/>
        </w:rPr>
        <w:t xml:space="preserve"> the main blow against </w:t>
      </w:r>
      <w:r w:rsidR="008D3F38" w:rsidRPr="00CE56D4">
        <w:rPr>
          <w:rFonts w:ascii="Times New Roman" w:hAnsi="Times New Roman" w:cs="Times New Roman"/>
        </w:rPr>
        <w:t>phenomenology”</w:t>
      </w:r>
      <w:r w:rsidR="002972E9" w:rsidRPr="00CE56D4">
        <w:rPr>
          <w:rFonts w:ascii="Times New Roman" w:hAnsi="Times New Roman" w:cs="Times New Roman"/>
        </w:rPr>
        <w:t>:</w:t>
      </w:r>
      <w:r w:rsidR="005D1B3C" w:rsidRPr="00CE56D4">
        <w:rPr>
          <w:rFonts w:ascii="Times New Roman" w:hAnsi="Times New Roman" w:cs="Times New Roman"/>
        </w:rPr>
        <w:t xml:space="preserve"> </w:t>
      </w:r>
      <w:r w:rsidR="002972E9" w:rsidRPr="00CE56D4">
        <w:rPr>
          <w:rFonts w:ascii="Times New Roman" w:hAnsi="Times New Roman" w:cs="Times New Roman"/>
        </w:rPr>
        <w:t>w</w:t>
      </w:r>
      <w:r w:rsidR="006B4782" w:rsidRPr="00CE56D4">
        <w:rPr>
          <w:rFonts w:ascii="Times New Roman" w:hAnsi="Times New Roman" w:cs="Times New Roman"/>
        </w:rPr>
        <w:t xml:space="preserve">hat </w:t>
      </w:r>
      <w:r w:rsidR="001B75C0" w:rsidRPr="00CE56D4">
        <w:rPr>
          <w:rFonts w:ascii="Times New Roman" w:hAnsi="Times New Roman" w:cs="Times New Roman"/>
        </w:rPr>
        <w:t>he takes himself to have attacked</w:t>
      </w:r>
      <w:r w:rsidR="006B4782" w:rsidRPr="00CE56D4">
        <w:rPr>
          <w:rFonts w:ascii="Times New Roman" w:hAnsi="Times New Roman" w:cs="Times New Roman"/>
        </w:rPr>
        <w:t xml:space="preserve"> is of course </w:t>
      </w:r>
      <w:r w:rsidR="006B4782" w:rsidRPr="00CE56D4">
        <w:rPr>
          <w:rFonts w:ascii="Times New Roman" w:hAnsi="Times New Roman" w:cs="Times New Roman"/>
          <w:i/>
        </w:rPr>
        <w:t>Hus</w:t>
      </w:r>
      <w:r w:rsidR="005D1B3C" w:rsidRPr="00CE56D4">
        <w:rPr>
          <w:rFonts w:ascii="Times New Roman" w:hAnsi="Times New Roman" w:cs="Times New Roman"/>
          <w:i/>
        </w:rPr>
        <w:t>serl</w:t>
      </w:r>
      <w:r w:rsidR="006B4782" w:rsidRPr="00CE56D4">
        <w:rPr>
          <w:rFonts w:ascii="Times New Roman" w:hAnsi="Times New Roman" w:cs="Times New Roman"/>
          <w:i/>
        </w:rPr>
        <w:t>’</w:t>
      </w:r>
      <w:r w:rsidR="005D1B3C" w:rsidRPr="00CE56D4">
        <w:rPr>
          <w:rFonts w:ascii="Times New Roman" w:hAnsi="Times New Roman" w:cs="Times New Roman"/>
          <w:i/>
        </w:rPr>
        <w:t>s</w:t>
      </w:r>
      <w:r w:rsidR="005D1B3C" w:rsidRPr="00CE56D4">
        <w:rPr>
          <w:rFonts w:ascii="Times New Roman" w:hAnsi="Times New Roman" w:cs="Times New Roman"/>
        </w:rPr>
        <w:t xml:space="preserve"> </w:t>
      </w:r>
      <w:r w:rsidR="00CE56D4">
        <w:rPr>
          <w:rFonts w:ascii="Times New Roman" w:hAnsi="Times New Roman" w:cs="Times New Roman"/>
        </w:rPr>
        <w:t>P</w:t>
      </w:r>
      <w:r w:rsidR="006B4782" w:rsidRPr="00CE56D4">
        <w:rPr>
          <w:rFonts w:ascii="Times New Roman" w:hAnsi="Times New Roman" w:cs="Times New Roman"/>
        </w:rPr>
        <w:t>henomeology</w:t>
      </w:r>
      <w:r w:rsidR="005D1B3C" w:rsidRPr="00CE56D4">
        <w:rPr>
          <w:rFonts w:ascii="Times New Roman" w:hAnsi="Times New Roman" w:cs="Times New Roman"/>
        </w:rPr>
        <w:t>.</w:t>
      </w:r>
      <w:r w:rsidR="002972E9" w:rsidRPr="00CE56D4">
        <w:rPr>
          <w:rStyle w:val="FootnoteReference"/>
          <w:rFonts w:ascii="Times New Roman" w:hAnsi="Times New Roman" w:cs="Times New Roman"/>
        </w:rPr>
        <w:footnoteReference w:id="1"/>
      </w:r>
      <w:r w:rsidR="005D1B3C" w:rsidRPr="00CE56D4">
        <w:rPr>
          <w:rFonts w:ascii="Times New Roman" w:hAnsi="Times New Roman" w:cs="Times New Roman"/>
        </w:rPr>
        <w:t xml:space="preserve"> </w:t>
      </w:r>
      <w:r w:rsidR="00F65912" w:rsidRPr="00CE56D4">
        <w:rPr>
          <w:rFonts w:ascii="Times New Roman" w:hAnsi="Times New Roman" w:cs="Times New Roman"/>
        </w:rPr>
        <w:t>But we can begin with some generalisations.</w:t>
      </w:r>
    </w:p>
    <w:p w14:paraId="71F9F076" w14:textId="37374FC5" w:rsidR="00F65912" w:rsidRPr="00CE56D4" w:rsidRDefault="00F65912" w:rsidP="00961042">
      <w:pPr>
        <w:autoSpaceDE w:val="0"/>
        <w:autoSpaceDN w:val="0"/>
        <w:adjustRightInd w:val="0"/>
        <w:spacing w:line="360" w:lineRule="auto"/>
        <w:rPr>
          <w:rFonts w:ascii="Times New Roman" w:hAnsi="Times New Roman" w:cs="Times New Roman"/>
        </w:rPr>
      </w:pPr>
      <w:r w:rsidRPr="00CE56D4">
        <w:rPr>
          <w:rFonts w:ascii="Times New Roman" w:hAnsi="Times New Roman" w:cs="Times New Roman"/>
        </w:rPr>
        <w:tab/>
        <w:t xml:space="preserve">First, </w:t>
      </w:r>
      <w:r w:rsidR="00CE56D4">
        <w:rPr>
          <w:rFonts w:ascii="Times New Roman" w:hAnsi="Times New Roman" w:cs="Times New Roman"/>
        </w:rPr>
        <w:t>Phenomenolog</w:t>
      </w:r>
      <w:r w:rsidRPr="00CE56D4">
        <w:rPr>
          <w:rFonts w:ascii="Times New Roman" w:hAnsi="Times New Roman" w:cs="Times New Roman"/>
        </w:rPr>
        <w:t>y examines the way in which the world, broadly construed, is experienced by or made manifest to us. This experience is meaningful structured – I do not simply see a series of colour patches, but chairs and tables</w:t>
      </w:r>
      <w:r w:rsidR="000544D2" w:rsidRPr="00CE56D4">
        <w:rPr>
          <w:rFonts w:ascii="Times New Roman" w:hAnsi="Times New Roman" w:cs="Times New Roman"/>
        </w:rPr>
        <w:t xml:space="preserve"> </w:t>
      </w:r>
      <w:r w:rsidRPr="00CE56D4">
        <w:rPr>
          <w:rFonts w:ascii="Times New Roman" w:hAnsi="Times New Roman" w:cs="Times New Roman"/>
        </w:rPr>
        <w:t>–</w:t>
      </w:r>
      <w:r w:rsidR="000544D2" w:rsidRPr="00CE56D4">
        <w:rPr>
          <w:rFonts w:ascii="Times New Roman" w:hAnsi="Times New Roman" w:cs="Times New Roman"/>
        </w:rPr>
        <w:t xml:space="preserve"> </w:t>
      </w:r>
      <w:r w:rsidRPr="00CE56D4">
        <w:rPr>
          <w:rFonts w:ascii="Times New Roman" w:hAnsi="Times New Roman" w:cs="Times New Roman"/>
        </w:rPr>
        <w:t xml:space="preserve">and </w:t>
      </w:r>
      <w:r w:rsidR="00CE56D4">
        <w:rPr>
          <w:rFonts w:ascii="Times New Roman" w:hAnsi="Times New Roman" w:cs="Times New Roman"/>
        </w:rPr>
        <w:t>Phenomenolog</w:t>
      </w:r>
      <w:r w:rsidRPr="00CE56D4">
        <w:rPr>
          <w:rFonts w:ascii="Times New Roman" w:hAnsi="Times New Roman" w:cs="Times New Roman"/>
        </w:rPr>
        <w:t>y analyse</w:t>
      </w:r>
      <w:r w:rsidR="00147AD2" w:rsidRPr="00CE56D4">
        <w:rPr>
          <w:rFonts w:ascii="Times New Roman" w:hAnsi="Times New Roman" w:cs="Times New Roman"/>
        </w:rPr>
        <w:t>s</w:t>
      </w:r>
      <w:r w:rsidRPr="00CE56D4">
        <w:rPr>
          <w:rFonts w:ascii="Times New Roman" w:hAnsi="Times New Roman" w:cs="Times New Roman"/>
        </w:rPr>
        <w:t xml:space="preserve"> the process by which </w:t>
      </w:r>
      <w:r w:rsidR="00147AD2" w:rsidRPr="00CE56D4">
        <w:rPr>
          <w:rFonts w:ascii="Times New Roman" w:hAnsi="Times New Roman" w:cs="Times New Roman"/>
        </w:rPr>
        <w:t>this</w:t>
      </w:r>
      <w:r w:rsidRPr="00CE56D4">
        <w:rPr>
          <w:rFonts w:ascii="Times New Roman" w:hAnsi="Times New Roman" w:cs="Times New Roman"/>
        </w:rPr>
        <w:t xml:space="preserve"> meaning and order is generated and sustained. The self thus figures </w:t>
      </w:r>
      <w:r w:rsidR="00147AD2" w:rsidRPr="00CE56D4">
        <w:rPr>
          <w:rFonts w:ascii="Times New Roman" w:hAnsi="Times New Roman" w:cs="Times New Roman"/>
        </w:rPr>
        <w:t>under two aspects</w:t>
      </w:r>
      <w:r w:rsidRPr="00CE56D4">
        <w:rPr>
          <w:rFonts w:ascii="Times New Roman" w:hAnsi="Times New Roman" w:cs="Times New Roman"/>
        </w:rPr>
        <w:t xml:space="preserve">. On the one hand, it is </w:t>
      </w:r>
      <w:r w:rsidR="00147AD2" w:rsidRPr="00CE56D4">
        <w:rPr>
          <w:rFonts w:ascii="Times New Roman" w:hAnsi="Times New Roman" w:cs="Times New Roman"/>
        </w:rPr>
        <w:t xml:space="preserve">itself manifest in distinctive ways: for example, my awareness of my own body or my own beliefs is different from my awareness of your body or your beliefs. On the other, it constitutes or partly constitutes the manner in which I am aware of other entities: for example, my physical embodiment shapes the way in which I encounter </w:t>
      </w:r>
      <w:r w:rsidR="002972E9" w:rsidRPr="00CE56D4">
        <w:rPr>
          <w:rFonts w:ascii="Times New Roman" w:hAnsi="Times New Roman" w:cs="Times New Roman"/>
        </w:rPr>
        <w:t>things a</w:t>
      </w:r>
      <w:r w:rsidR="00147AD2" w:rsidRPr="00CE56D4">
        <w:rPr>
          <w:rFonts w:ascii="Times New Roman" w:hAnsi="Times New Roman" w:cs="Times New Roman"/>
        </w:rPr>
        <w:t>round me.</w:t>
      </w:r>
      <w:r w:rsidR="00305015" w:rsidRPr="00CE56D4">
        <w:rPr>
          <w:rFonts w:ascii="Times New Roman" w:hAnsi="Times New Roman" w:cs="Times New Roman"/>
        </w:rPr>
        <w:t xml:space="preserve"> As Husserl puts it, in a framing with obvious Kantian echoes, the “paradox of human subjectivity” is that it is both a “subject for the world and at the same time…an object in the world”, and an object of highly distinctive kind</w:t>
      </w:r>
      <w:r w:rsidR="002972E9" w:rsidRPr="00CE56D4">
        <w:rPr>
          <w:rFonts w:ascii="Times New Roman" w:hAnsi="Times New Roman" w:cs="Times New Roman"/>
        </w:rPr>
        <w:t xml:space="preserve"> at that</w:t>
      </w:r>
      <w:r w:rsidR="00305015" w:rsidRPr="00CE56D4">
        <w:rPr>
          <w:rFonts w:ascii="Times New Roman" w:hAnsi="Times New Roman" w:cs="Times New Roman"/>
        </w:rPr>
        <w:t xml:space="preserve"> (Cri:178).</w:t>
      </w:r>
    </w:p>
    <w:p w14:paraId="32245CF8" w14:textId="538EBD05" w:rsidR="003A2288" w:rsidRPr="00CE56D4" w:rsidRDefault="00147AD2" w:rsidP="00961042">
      <w:pPr>
        <w:autoSpaceDE w:val="0"/>
        <w:autoSpaceDN w:val="0"/>
        <w:adjustRightInd w:val="0"/>
        <w:spacing w:line="360" w:lineRule="auto"/>
        <w:rPr>
          <w:rFonts w:ascii="Times New Roman" w:hAnsi="Times New Roman" w:cs="Times New Roman"/>
          <w:lang w:val="en-US"/>
        </w:rPr>
      </w:pPr>
      <w:r w:rsidRPr="00CE56D4">
        <w:rPr>
          <w:rFonts w:ascii="Times New Roman" w:hAnsi="Times New Roman" w:cs="Times New Roman"/>
          <w:lang w:val="en-US"/>
        </w:rPr>
        <w:tab/>
        <w:t>Second,</w:t>
      </w:r>
      <w:r w:rsidR="003A2288" w:rsidRPr="00CE56D4">
        <w:rPr>
          <w:rFonts w:ascii="Times New Roman" w:hAnsi="Times New Roman" w:cs="Times New Roman"/>
          <w:lang w:val="en-US"/>
        </w:rPr>
        <w:t xml:space="preserve"> </w:t>
      </w:r>
      <w:r w:rsidR="00CE56D4">
        <w:rPr>
          <w:rFonts w:ascii="Times New Roman" w:hAnsi="Times New Roman" w:cs="Times New Roman"/>
        </w:rPr>
        <w:t>Phenomenolog</w:t>
      </w:r>
      <w:r w:rsidR="00364F48" w:rsidRPr="00CE56D4">
        <w:rPr>
          <w:rFonts w:ascii="Times New Roman" w:hAnsi="Times New Roman" w:cs="Times New Roman"/>
        </w:rPr>
        <w:t>y is essentially</w:t>
      </w:r>
      <w:r w:rsidR="006B4782" w:rsidRPr="00CE56D4">
        <w:rPr>
          <w:rFonts w:ascii="Times New Roman" w:hAnsi="Times New Roman" w:cs="Times New Roman"/>
        </w:rPr>
        <w:t xml:space="preserve"> </w:t>
      </w:r>
      <w:r w:rsidR="00364F48" w:rsidRPr="00CE56D4">
        <w:rPr>
          <w:rFonts w:ascii="Times New Roman" w:hAnsi="Times New Roman" w:cs="Times New Roman"/>
        </w:rPr>
        <w:t>an anti-naturalistic movement. By</w:t>
      </w:r>
      <w:r w:rsidR="006B4782" w:rsidRPr="00CE56D4">
        <w:rPr>
          <w:rFonts w:ascii="Times New Roman" w:hAnsi="Times New Roman" w:cs="Times New Roman"/>
        </w:rPr>
        <w:t xml:space="preserve"> </w:t>
      </w:r>
      <w:r w:rsidR="00364F48" w:rsidRPr="00CE56D4">
        <w:rPr>
          <w:rFonts w:ascii="Times New Roman" w:hAnsi="Times New Roman" w:cs="Times New Roman"/>
        </w:rPr>
        <w:t>“</w:t>
      </w:r>
      <w:r w:rsidR="006B4782" w:rsidRPr="00CE56D4">
        <w:rPr>
          <w:rFonts w:ascii="Times New Roman" w:hAnsi="Times New Roman" w:cs="Times New Roman"/>
        </w:rPr>
        <w:t>naturalism</w:t>
      </w:r>
      <w:r w:rsidR="00364F48" w:rsidRPr="00CE56D4">
        <w:rPr>
          <w:rFonts w:ascii="Times New Roman" w:hAnsi="Times New Roman" w:cs="Times New Roman"/>
        </w:rPr>
        <w:t>”</w:t>
      </w:r>
      <w:r w:rsidR="003A5D50" w:rsidRPr="00CE56D4">
        <w:rPr>
          <w:rFonts w:ascii="Times New Roman" w:hAnsi="Times New Roman" w:cs="Times New Roman"/>
        </w:rPr>
        <w:t>, I mean</w:t>
      </w:r>
      <w:r w:rsidR="006B4782" w:rsidRPr="00CE56D4">
        <w:rPr>
          <w:rFonts w:ascii="Times New Roman" w:hAnsi="Times New Roman" w:cs="Times New Roman"/>
        </w:rPr>
        <w:t xml:space="preserve"> a conception </w:t>
      </w:r>
      <w:r w:rsidR="00364F48" w:rsidRPr="00CE56D4">
        <w:rPr>
          <w:rFonts w:ascii="Times New Roman" w:hAnsi="Times New Roman" w:cs="Times New Roman"/>
        </w:rPr>
        <w:t>of philosophy as continuous</w:t>
      </w:r>
      <w:r w:rsidR="006B4782" w:rsidRPr="00CE56D4">
        <w:rPr>
          <w:rFonts w:ascii="Times New Roman" w:hAnsi="Times New Roman" w:cs="Times New Roman"/>
        </w:rPr>
        <w:t xml:space="preserve"> with</w:t>
      </w:r>
      <w:r w:rsidR="00364F48" w:rsidRPr="00CE56D4">
        <w:rPr>
          <w:rFonts w:ascii="Times New Roman" w:hAnsi="Times New Roman" w:cs="Times New Roman"/>
        </w:rPr>
        <w:t xml:space="preserve"> the</w:t>
      </w:r>
      <w:r w:rsidR="006B4782" w:rsidRPr="00CE56D4">
        <w:rPr>
          <w:rFonts w:ascii="Times New Roman" w:hAnsi="Times New Roman" w:cs="Times New Roman"/>
        </w:rPr>
        <w:t xml:space="preserve"> </w:t>
      </w:r>
      <w:r w:rsidR="00364F48" w:rsidRPr="00CE56D4">
        <w:rPr>
          <w:rFonts w:ascii="Times New Roman" w:hAnsi="Times New Roman" w:cs="Times New Roman"/>
        </w:rPr>
        <w:t>empirical sciences</w:t>
      </w:r>
      <w:r w:rsidR="006B4782" w:rsidRPr="00CE56D4">
        <w:rPr>
          <w:rFonts w:ascii="Times New Roman" w:hAnsi="Times New Roman" w:cs="Times New Roman"/>
        </w:rPr>
        <w:t>, with their</w:t>
      </w:r>
      <w:r w:rsidR="00364F48" w:rsidRPr="00CE56D4">
        <w:rPr>
          <w:rFonts w:ascii="Times New Roman" w:hAnsi="Times New Roman" w:cs="Times New Roman"/>
        </w:rPr>
        <w:t xml:space="preserve"> methods</w:t>
      </w:r>
      <w:r w:rsidR="006B4782" w:rsidRPr="00CE56D4">
        <w:rPr>
          <w:rFonts w:ascii="Times New Roman" w:hAnsi="Times New Roman" w:cs="Times New Roman"/>
        </w:rPr>
        <w:t xml:space="preserve"> and with their </w:t>
      </w:r>
      <w:r w:rsidR="00364F48" w:rsidRPr="00CE56D4">
        <w:rPr>
          <w:rFonts w:ascii="Times New Roman" w:hAnsi="Times New Roman" w:cs="Times New Roman"/>
        </w:rPr>
        <w:t>models of causation</w:t>
      </w:r>
      <w:r w:rsidR="006B4782" w:rsidRPr="00CE56D4">
        <w:rPr>
          <w:rFonts w:ascii="Times New Roman" w:hAnsi="Times New Roman" w:cs="Times New Roman"/>
        </w:rPr>
        <w:t xml:space="preserve">. </w:t>
      </w:r>
      <w:r w:rsidR="007878C9" w:rsidRPr="00CE56D4">
        <w:rPr>
          <w:rFonts w:ascii="Times New Roman" w:hAnsi="Times New Roman" w:cs="Times New Roman"/>
        </w:rPr>
        <w:t xml:space="preserve">So, for </w:t>
      </w:r>
      <w:r w:rsidR="00364F48" w:rsidRPr="00CE56D4">
        <w:rPr>
          <w:rFonts w:ascii="Times New Roman" w:hAnsi="Times New Roman" w:cs="Times New Roman"/>
        </w:rPr>
        <w:t>example Husserl</w:t>
      </w:r>
      <w:r w:rsidR="007878C9" w:rsidRPr="00CE56D4">
        <w:rPr>
          <w:rFonts w:ascii="Times New Roman" w:hAnsi="Times New Roman" w:cs="Times New Roman"/>
        </w:rPr>
        <w:t xml:space="preserve"> complains </w:t>
      </w:r>
      <w:r w:rsidR="00364F48" w:rsidRPr="00CE56D4">
        <w:rPr>
          <w:rFonts w:ascii="Times New Roman" w:hAnsi="Times New Roman" w:cs="Times New Roman"/>
        </w:rPr>
        <w:t>that Brentano’s “naturalistic prejudices” have</w:t>
      </w:r>
      <w:r w:rsidR="007878C9" w:rsidRPr="00CE56D4">
        <w:rPr>
          <w:rFonts w:ascii="Times New Roman" w:hAnsi="Times New Roman" w:cs="Times New Roman"/>
        </w:rPr>
        <w:t xml:space="preserve"> hampered</w:t>
      </w:r>
      <w:r w:rsidR="00364F48" w:rsidRPr="00CE56D4">
        <w:rPr>
          <w:rFonts w:ascii="Times New Roman" w:hAnsi="Times New Roman" w:cs="Times New Roman"/>
        </w:rPr>
        <w:t xml:space="preserve"> his grasp of</w:t>
      </w:r>
      <w:r w:rsidR="007878C9" w:rsidRPr="00CE56D4">
        <w:rPr>
          <w:rFonts w:ascii="Times New Roman" w:hAnsi="Times New Roman" w:cs="Times New Roman"/>
        </w:rPr>
        <w:t xml:space="preserve"> the “most essential matters”</w:t>
      </w:r>
      <w:r w:rsidR="009A1289" w:rsidRPr="00CE56D4">
        <w:rPr>
          <w:rFonts w:ascii="Times New Roman" w:hAnsi="Times New Roman" w:cs="Times New Roman"/>
        </w:rPr>
        <w:t xml:space="preserve"> (Cri:234).</w:t>
      </w:r>
      <w:r w:rsidR="00461715" w:rsidRPr="00CE56D4">
        <w:rPr>
          <w:rFonts w:ascii="Times New Roman" w:hAnsi="Times New Roman" w:cs="Times New Roman"/>
        </w:rPr>
        <w:t xml:space="preserve"> </w:t>
      </w:r>
      <w:r w:rsidR="009A1289" w:rsidRPr="00CE56D4">
        <w:rPr>
          <w:rFonts w:ascii="Times New Roman" w:hAnsi="Times New Roman" w:cs="Times New Roman"/>
        </w:rPr>
        <w:t xml:space="preserve">One way to motivate the point is by stressing </w:t>
      </w:r>
      <w:r w:rsidR="00CE56D4">
        <w:rPr>
          <w:rFonts w:ascii="Times New Roman" w:hAnsi="Times New Roman" w:cs="Times New Roman"/>
        </w:rPr>
        <w:t>Phenomenolog</w:t>
      </w:r>
      <w:r w:rsidR="009A1289" w:rsidRPr="00CE56D4">
        <w:rPr>
          <w:rFonts w:ascii="Times New Roman" w:hAnsi="Times New Roman" w:cs="Times New Roman"/>
        </w:rPr>
        <w:t xml:space="preserve">y’s transcendental dimension: for the </w:t>
      </w:r>
      <w:r w:rsidR="00CE56D4">
        <w:rPr>
          <w:rFonts w:ascii="Times New Roman" w:hAnsi="Times New Roman" w:cs="Times New Roman"/>
        </w:rPr>
        <w:t>Phenomenolog</w:t>
      </w:r>
      <w:r w:rsidR="009A1289" w:rsidRPr="00CE56D4">
        <w:rPr>
          <w:rFonts w:ascii="Times New Roman" w:hAnsi="Times New Roman" w:cs="Times New Roman"/>
        </w:rPr>
        <w:t xml:space="preserve">ist, the natural sciences investigate connections between entities whose manifestation is </w:t>
      </w:r>
      <w:r w:rsidR="002972E9" w:rsidRPr="00CE56D4">
        <w:rPr>
          <w:rFonts w:ascii="Times New Roman" w:hAnsi="Times New Roman" w:cs="Times New Roman"/>
        </w:rPr>
        <w:t xml:space="preserve">already </w:t>
      </w:r>
      <w:r w:rsidR="009A1289" w:rsidRPr="00CE56D4">
        <w:rPr>
          <w:rFonts w:ascii="Times New Roman" w:hAnsi="Times New Roman" w:cs="Times New Roman"/>
        </w:rPr>
        <w:t>assumed or taken for granted. Naturalism is thus guilty of what Husserl dubbed “</w:t>
      </w:r>
      <w:r w:rsidR="009A1289" w:rsidRPr="00CE56D4">
        <w:rPr>
          <w:rFonts w:ascii="Times New Roman" w:hAnsi="Times New Roman" w:cs="Times New Roman"/>
          <w:lang w:val="en-US"/>
        </w:rPr>
        <w:t>transcendental naiveté” (Cri:193).</w:t>
      </w:r>
      <w:r w:rsidR="00305015" w:rsidRPr="00CE56D4">
        <w:rPr>
          <w:rStyle w:val="FootnoteReference"/>
          <w:rFonts w:ascii="Times New Roman" w:hAnsi="Times New Roman" w:cs="Times New Roman"/>
          <w:lang w:val="en-US"/>
        </w:rPr>
        <w:footnoteReference w:id="2"/>
      </w:r>
      <w:r w:rsidR="009A1289" w:rsidRPr="00CE56D4">
        <w:rPr>
          <w:rFonts w:ascii="Times New Roman" w:hAnsi="Times New Roman" w:cs="Times New Roman"/>
          <w:lang w:val="en-US"/>
        </w:rPr>
        <w:t xml:space="preserve"> Another way to motivate the point is by focusing on normativity: the natural sciences </w:t>
      </w:r>
      <w:r w:rsidR="002972E9" w:rsidRPr="00CE56D4">
        <w:rPr>
          <w:rFonts w:ascii="Times New Roman" w:hAnsi="Times New Roman" w:cs="Times New Roman"/>
          <w:lang w:val="en-US"/>
        </w:rPr>
        <w:t xml:space="preserve">require </w:t>
      </w:r>
      <w:r w:rsidR="002972E9" w:rsidRPr="00CE56D4">
        <w:rPr>
          <w:rFonts w:ascii="Times New Roman" w:hAnsi="Times New Roman" w:cs="Times New Roman"/>
          <w:lang w:val="en-US"/>
        </w:rPr>
        <w:lastRenderedPageBreak/>
        <w:t>but</w:t>
      </w:r>
      <w:r w:rsidR="009A1289" w:rsidRPr="00CE56D4">
        <w:rPr>
          <w:rFonts w:ascii="Times New Roman" w:hAnsi="Times New Roman" w:cs="Times New Roman"/>
          <w:lang w:val="en-US"/>
        </w:rPr>
        <w:t xml:space="preserve"> cannot themselves justify normative notions such logic and reason. Both lines of motivation </w:t>
      </w:r>
      <w:r w:rsidR="002E056B" w:rsidRPr="00CE56D4">
        <w:rPr>
          <w:rFonts w:ascii="Times New Roman" w:hAnsi="Times New Roman" w:cs="Times New Roman"/>
          <w:lang w:val="en-US"/>
        </w:rPr>
        <w:t xml:space="preserve">lead directly to a confrontation with psychology. Within the transcendental motif, </w:t>
      </w:r>
      <w:r w:rsidR="002972E9" w:rsidRPr="00CE56D4">
        <w:rPr>
          <w:rFonts w:ascii="Times New Roman" w:hAnsi="Times New Roman" w:cs="Times New Roman"/>
          <w:lang w:val="en-US"/>
        </w:rPr>
        <w:t>psychology</w:t>
      </w:r>
      <w:r w:rsidR="002E056B" w:rsidRPr="00CE56D4">
        <w:rPr>
          <w:rFonts w:ascii="Times New Roman" w:hAnsi="Times New Roman" w:cs="Times New Roman"/>
          <w:lang w:val="en-US"/>
        </w:rPr>
        <w:t xml:space="preserve"> is typically dismissed as addressing a</w:t>
      </w:r>
      <w:r w:rsidR="002972E9" w:rsidRPr="00CE56D4">
        <w:rPr>
          <w:rFonts w:ascii="Times New Roman" w:hAnsi="Times New Roman" w:cs="Times New Roman"/>
          <w:lang w:val="en-US"/>
        </w:rPr>
        <w:t xml:space="preserve">n ill-formed </w:t>
      </w:r>
      <w:r w:rsidR="002E056B" w:rsidRPr="00CE56D4">
        <w:rPr>
          <w:rFonts w:ascii="Times New Roman" w:hAnsi="Times New Roman" w:cs="Times New Roman"/>
          <w:lang w:val="en-US"/>
        </w:rPr>
        <w:t>subset of entities,</w:t>
      </w:r>
      <w:r w:rsidR="002972E9" w:rsidRPr="00CE56D4">
        <w:rPr>
          <w:rFonts w:ascii="Times New Roman" w:hAnsi="Times New Roman" w:cs="Times New Roman"/>
          <w:lang w:val="en-US"/>
        </w:rPr>
        <w:t xml:space="preserve"> “psychic” or “mental” ones,</w:t>
      </w:r>
      <w:r w:rsidR="002E056B" w:rsidRPr="00CE56D4">
        <w:rPr>
          <w:rFonts w:ascii="Times New Roman" w:hAnsi="Times New Roman" w:cs="Times New Roman"/>
          <w:lang w:val="en-US"/>
        </w:rPr>
        <w:t xml:space="preserve"> rather than explaining our access to entities in general (Cri:204); within the normative motif, it is accused of psychologism, of degrading facts about logic to natural facts about the psychology of the human species.</w:t>
      </w:r>
      <w:r w:rsidR="002E056B" w:rsidRPr="00CE56D4">
        <w:rPr>
          <w:rStyle w:val="FootnoteReference"/>
          <w:rFonts w:ascii="Times New Roman" w:hAnsi="Times New Roman" w:cs="Times New Roman"/>
          <w:lang w:val="en-US"/>
        </w:rPr>
        <w:footnoteReference w:id="3"/>
      </w:r>
    </w:p>
    <w:p w14:paraId="243BEA83" w14:textId="444D2781" w:rsidR="005518BA" w:rsidRPr="00CE56D4" w:rsidRDefault="002E056B" w:rsidP="00961042">
      <w:pPr>
        <w:spacing w:line="360" w:lineRule="auto"/>
        <w:ind w:firstLine="720"/>
        <w:rPr>
          <w:rFonts w:ascii="Times New Roman" w:hAnsi="Times New Roman" w:cs="Times New Roman"/>
        </w:rPr>
      </w:pPr>
      <w:r w:rsidRPr="00CE56D4">
        <w:rPr>
          <w:rFonts w:ascii="Times New Roman" w:hAnsi="Times New Roman" w:cs="Times New Roman"/>
        </w:rPr>
        <w:t>Third</w:t>
      </w:r>
      <w:r w:rsidR="00CF7F2E" w:rsidRPr="00CE56D4">
        <w:rPr>
          <w:rFonts w:ascii="Times New Roman" w:hAnsi="Times New Roman" w:cs="Times New Roman"/>
        </w:rPr>
        <w:t xml:space="preserve">, </w:t>
      </w:r>
      <w:r w:rsidR="00CE56D4">
        <w:rPr>
          <w:rFonts w:ascii="Times New Roman" w:hAnsi="Times New Roman" w:cs="Times New Roman"/>
        </w:rPr>
        <w:t>Phenomenolog</w:t>
      </w:r>
      <w:r w:rsidR="003A5D50" w:rsidRPr="00CE56D4">
        <w:rPr>
          <w:rFonts w:ascii="Times New Roman" w:hAnsi="Times New Roman" w:cs="Times New Roman"/>
        </w:rPr>
        <w:t>y places immense</w:t>
      </w:r>
      <w:r w:rsidR="00416E2F" w:rsidRPr="00CE56D4">
        <w:rPr>
          <w:rFonts w:ascii="Times New Roman" w:hAnsi="Times New Roman" w:cs="Times New Roman"/>
        </w:rPr>
        <w:t xml:space="preserve"> weight </w:t>
      </w:r>
      <w:r w:rsidR="001B75C0" w:rsidRPr="00CE56D4">
        <w:rPr>
          <w:rFonts w:ascii="Times New Roman" w:hAnsi="Times New Roman" w:cs="Times New Roman"/>
        </w:rPr>
        <w:t>on the first-person perspective</w:t>
      </w:r>
      <w:r w:rsidR="00416E2F" w:rsidRPr="00CE56D4">
        <w:rPr>
          <w:rFonts w:ascii="Times New Roman" w:hAnsi="Times New Roman" w:cs="Times New Roman"/>
        </w:rPr>
        <w:t xml:space="preserve"> and on a close description of our</w:t>
      </w:r>
      <w:r w:rsidR="00CF7F2E" w:rsidRPr="00CE56D4">
        <w:rPr>
          <w:rFonts w:ascii="Times New Roman" w:hAnsi="Times New Roman" w:cs="Times New Roman"/>
        </w:rPr>
        <w:t xml:space="preserve"> temporal and spatial </w:t>
      </w:r>
      <w:r w:rsidR="00416E2F" w:rsidRPr="00CE56D4">
        <w:rPr>
          <w:rFonts w:ascii="Times New Roman" w:hAnsi="Times New Roman" w:cs="Times New Roman"/>
        </w:rPr>
        <w:t>awareness</w:t>
      </w:r>
      <w:r w:rsidR="00CF7F2E" w:rsidRPr="00CE56D4">
        <w:rPr>
          <w:rFonts w:ascii="Times New Roman" w:hAnsi="Times New Roman" w:cs="Times New Roman"/>
        </w:rPr>
        <w:t>.</w:t>
      </w:r>
      <w:r w:rsidR="00416E2F" w:rsidRPr="00CE56D4">
        <w:rPr>
          <w:rFonts w:ascii="Times New Roman" w:hAnsi="Times New Roman" w:cs="Times New Roman"/>
        </w:rPr>
        <w:t xml:space="preserve"> </w:t>
      </w:r>
      <w:r w:rsidRPr="00CE56D4">
        <w:rPr>
          <w:rFonts w:ascii="Times New Roman" w:hAnsi="Times New Roman" w:cs="Times New Roman"/>
        </w:rPr>
        <w:t>Particularly important</w:t>
      </w:r>
      <w:r w:rsidR="00CF7F2E" w:rsidRPr="00CE56D4">
        <w:rPr>
          <w:rFonts w:ascii="Times New Roman" w:hAnsi="Times New Roman" w:cs="Times New Roman"/>
        </w:rPr>
        <w:t xml:space="preserve"> i</w:t>
      </w:r>
      <w:r w:rsidRPr="00CE56D4">
        <w:rPr>
          <w:rFonts w:ascii="Times New Roman" w:hAnsi="Times New Roman" w:cs="Times New Roman"/>
        </w:rPr>
        <w:t>s</w:t>
      </w:r>
      <w:r w:rsidR="00CF7F2E" w:rsidRPr="00CE56D4">
        <w:rPr>
          <w:rFonts w:ascii="Times New Roman" w:hAnsi="Times New Roman" w:cs="Times New Roman"/>
        </w:rPr>
        <w:t xml:space="preserve"> </w:t>
      </w:r>
      <w:r w:rsidRPr="00CE56D4">
        <w:rPr>
          <w:rFonts w:ascii="Times New Roman" w:hAnsi="Times New Roman" w:cs="Times New Roman"/>
        </w:rPr>
        <w:t xml:space="preserve">the attempt to recover a pre-theoretical account of such experience, one distinct from mathematical </w:t>
      </w:r>
      <w:r w:rsidR="002972E9" w:rsidRPr="00CE56D4">
        <w:rPr>
          <w:rFonts w:ascii="Times New Roman" w:hAnsi="Times New Roman" w:cs="Times New Roman"/>
        </w:rPr>
        <w:t>treatments</w:t>
      </w:r>
      <w:r w:rsidRPr="00CE56D4">
        <w:rPr>
          <w:rFonts w:ascii="Times New Roman" w:hAnsi="Times New Roman" w:cs="Times New Roman"/>
        </w:rPr>
        <w:t xml:space="preserve"> of time and space</w:t>
      </w:r>
      <w:r w:rsidR="00CF7F2E" w:rsidRPr="00CE56D4">
        <w:rPr>
          <w:rFonts w:ascii="Times New Roman" w:hAnsi="Times New Roman" w:cs="Times New Roman"/>
        </w:rPr>
        <w:t xml:space="preserve">: as </w:t>
      </w:r>
      <w:r w:rsidR="00416E2F" w:rsidRPr="00CE56D4">
        <w:rPr>
          <w:rFonts w:ascii="Times New Roman" w:hAnsi="Times New Roman" w:cs="Times New Roman"/>
        </w:rPr>
        <w:t>Heidegger stresses,</w:t>
      </w:r>
      <w:r w:rsidR="00CF7F2E" w:rsidRPr="00CE56D4">
        <w:rPr>
          <w:rFonts w:ascii="Times New Roman" w:hAnsi="Times New Roman" w:cs="Times New Roman"/>
        </w:rPr>
        <w:t xml:space="preserve"> the friend across the </w:t>
      </w:r>
      <w:r w:rsidR="00416E2F" w:rsidRPr="00CE56D4">
        <w:rPr>
          <w:rFonts w:ascii="Times New Roman" w:hAnsi="Times New Roman" w:cs="Times New Roman"/>
        </w:rPr>
        <w:t>street</w:t>
      </w:r>
      <w:r w:rsidR="00CF7F2E" w:rsidRPr="00CE56D4">
        <w:rPr>
          <w:rFonts w:ascii="Times New Roman" w:hAnsi="Times New Roman" w:cs="Times New Roman"/>
        </w:rPr>
        <w:t xml:space="preserve"> is </w:t>
      </w:r>
      <w:r w:rsidR="00416E2F" w:rsidRPr="00CE56D4">
        <w:rPr>
          <w:rFonts w:ascii="Times New Roman" w:hAnsi="Times New Roman" w:cs="Times New Roman"/>
        </w:rPr>
        <w:t>“</w:t>
      </w:r>
      <w:r w:rsidR="00CF7F2E" w:rsidRPr="00CE56D4">
        <w:rPr>
          <w:rFonts w:ascii="Times New Roman" w:hAnsi="Times New Roman" w:cs="Times New Roman"/>
        </w:rPr>
        <w:t>nearer</w:t>
      </w:r>
      <w:r w:rsidR="00416E2F" w:rsidRPr="00CE56D4">
        <w:rPr>
          <w:rFonts w:ascii="Times New Roman" w:hAnsi="Times New Roman" w:cs="Times New Roman"/>
        </w:rPr>
        <w:t xml:space="preserve">” </w:t>
      </w:r>
      <w:r w:rsidRPr="00CE56D4">
        <w:rPr>
          <w:rFonts w:ascii="Times New Roman" w:hAnsi="Times New Roman" w:cs="Times New Roman"/>
        </w:rPr>
        <w:t xml:space="preserve">in an experiential sense </w:t>
      </w:r>
      <w:r w:rsidR="00CF7F2E" w:rsidRPr="00CE56D4">
        <w:rPr>
          <w:rFonts w:ascii="Times New Roman" w:hAnsi="Times New Roman" w:cs="Times New Roman"/>
        </w:rPr>
        <w:t xml:space="preserve">than the </w:t>
      </w:r>
      <w:r w:rsidR="00416E2F" w:rsidRPr="00CE56D4">
        <w:rPr>
          <w:rFonts w:ascii="Times New Roman" w:hAnsi="Times New Roman" w:cs="Times New Roman"/>
        </w:rPr>
        <w:t xml:space="preserve">glasses on </w:t>
      </w:r>
      <w:r w:rsidR="00B547ED" w:rsidRPr="00CE56D4">
        <w:rPr>
          <w:rFonts w:ascii="Times New Roman" w:hAnsi="Times New Roman" w:cs="Times New Roman"/>
        </w:rPr>
        <w:t>y</w:t>
      </w:r>
      <w:r w:rsidR="00416E2F" w:rsidRPr="00CE56D4">
        <w:rPr>
          <w:rFonts w:ascii="Times New Roman" w:hAnsi="Times New Roman" w:cs="Times New Roman"/>
        </w:rPr>
        <w:t>our nose</w:t>
      </w:r>
      <w:r w:rsidR="005518BA" w:rsidRPr="00CE56D4">
        <w:rPr>
          <w:rFonts w:ascii="Times New Roman" w:hAnsi="Times New Roman" w:cs="Times New Roman"/>
        </w:rPr>
        <w:t xml:space="preserve"> (</w:t>
      </w:r>
      <w:r w:rsidR="00FB7C1E" w:rsidRPr="00CE56D4">
        <w:rPr>
          <w:rFonts w:ascii="Times New Roman" w:hAnsi="Times New Roman" w:cs="Times New Roman"/>
        </w:rPr>
        <w:t>BT:141</w:t>
      </w:r>
      <w:r w:rsidR="00451841" w:rsidRPr="00CE56D4">
        <w:rPr>
          <w:rFonts w:ascii="Times New Roman" w:hAnsi="Times New Roman" w:cs="Times New Roman"/>
        </w:rPr>
        <w:t>)</w:t>
      </w:r>
      <w:r w:rsidR="005518BA" w:rsidRPr="00CE56D4">
        <w:rPr>
          <w:rFonts w:ascii="Times New Roman" w:hAnsi="Times New Roman" w:cs="Times New Roman"/>
        </w:rPr>
        <w:t>.</w:t>
      </w:r>
      <w:r w:rsidR="00416E2F" w:rsidRPr="00CE56D4">
        <w:rPr>
          <w:rFonts w:ascii="Times New Roman" w:hAnsi="Times New Roman" w:cs="Times New Roman"/>
        </w:rPr>
        <w:t xml:space="preserve"> </w:t>
      </w:r>
      <w:r w:rsidR="00102632" w:rsidRPr="00CE56D4">
        <w:rPr>
          <w:rFonts w:ascii="Times New Roman" w:hAnsi="Times New Roman" w:cs="Times New Roman"/>
        </w:rPr>
        <w:t xml:space="preserve">The details of </w:t>
      </w:r>
      <w:r w:rsidR="00CE56D4">
        <w:rPr>
          <w:rFonts w:ascii="Times New Roman" w:hAnsi="Times New Roman" w:cs="Times New Roman"/>
        </w:rPr>
        <w:t>Phenomenolog</w:t>
      </w:r>
      <w:r w:rsidR="00102632" w:rsidRPr="00CE56D4">
        <w:rPr>
          <w:rFonts w:ascii="Times New Roman" w:hAnsi="Times New Roman" w:cs="Times New Roman"/>
        </w:rPr>
        <w:t>y’s stance on time are particularly c</w:t>
      </w:r>
      <w:r w:rsidR="00416E2F" w:rsidRPr="00CE56D4">
        <w:rPr>
          <w:rFonts w:ascii="Times New Roman" w:hAnsi="Times New Roman" w:cs="Times New Roman"/>
        </w:rPr>
        <w:t>omplex. One of Huss</w:t>
      </w:r>
      <w:r w:rsidR="00102632" w:rsidRPr="00CE56D4">
        <w:rPr>
          <w:rFonts w:ascii="Times New Roman" w:hAnsi="Times New Roman" w:cs="Times New Roman"/>
        </w:rPr>
        <w:t>e</w:t>
      </w:r>
      <w:r w:rsidR="00416E2F" w:rsidRPr="00CE56D4">
        <w:rPr>
          <w:rFonts w:ascii="Times New Roman" w:hAnsi="Times New Roman" w:cs="Times New Roman"/>
        </w:rPr>
        <w:t xml:space="preserve">rl’s most </w:t>
      </w:r>
      <w:r w:rsidR="005518BA" w:rsidRPr="00CE56D4">
        <w:rPr>
          <w:rFonts w:ascii="Times New Roman" w:hAnsi="Times New Roman" w:cs="Times New Roman"/>
        </w:rPr>
        <w:t>infl</w:t>
      </w:r>
      <w:r w:rsidR="00416E2F" w:rsidRPr="00CE56D4">
        <w:rPr>
          <w:rFonts w:ascii="Times New Roman" w:hAnsi="Times New Roman" w:cs="Times New Roman"/>
        </w:rPr>
        <w:t>u</w:t>
      </w:r>
      <w:r w:rsidR="005518BA" w:rsidRPr="00CE56D4">
        <w:rPr>
          <w:rFonts w:ascii="Times New Roman" w:hAnsi="Times New Roman" w:cs="Times New Roman"/>
        </w:rPr>
        <w:t>e</w:t>
      </w:r>
      <w:r w:rsidR="00416E2F" w:rsidRPr="00CE56D4">
        <w:rPr>
          <w:rFonts w:ascii="Times New Roman" w:hAnsi="Times New Roman" w:cs="Times New Roman"/>
        </w:rPr>
        <w:t xml:space="preserve">ntial claims </w:t>
      </w:r>
      <w:r w:rsidR="00102632" w:rsidRPr="00CE56D4">
        <w:rPr>
          <w:rFonts w:ascii="Times New Roman" w:hAnsi="Times New Roman" w:cs="Times New Roman"/>
        </w:rPr>
        <w:t>i</w:t>
      </w:r>
      <w:r w:rsidR="00416E2F" w:rsidRPr="00CE56D4">
        <w:rPr>
          <w:rFonts w:ascii="Times New Roman" w:hAnsi="Times New Roman" w:cs="Times New Roman"/>
        </w:rPr>
        <w:t>s</w:t>
      </w:r>
      <w:r w:rsidR="00102632" w:rsidRPr="00CE56D4">
        <w:rPr>
          <w:rFonts w:ascii="Times New Roman" w:hAnsi="Times New Roman" w:cs="Times New Roman"/>
        </w:rPr>
        <w:t xml:space="preserve"> that the canon has </w:t>
      </w:r>
      <w:r w:rsidR="00416E2F" w:rsidRPr="00CE56D4">
        <w:rPr>
          <w:rFonts w:ascii="Times New Roman" w:hAnsi="Times New Roman" w:cs="Times New Roman"/>
        </w:rPr>
        <w:t>misc</w:t>
      </w:r>
      <w:r w:rsidR="005518BA" w:rsidRPr="00CE56D4">
        <w:rPr>
          <w:rFonts w:ascii="Times New Roman" w:hAnsi="Times New Roman" w:cs="Times New Roman"/>
        </w:rPr>
        <w:t>o</w:t>
      </w:r>
      <w:r w:rsidR="00416E2F" w:rsidRPr="00CE56D4">
        <w:rPr>
          <w:rFonts w:ascii="Times New Roman" w:hAnsi="Times New Roman" w:cs="Times New Roman"/>
        </w:rPr>
        <w:t>n</w:t>
      </w:r>
      <w:r w:rsidR="005518BA" w:rsidRPr="00CE56D4">
        <w:rPr>
          <w:rFonts w:ascii="Times New Roman" w:hAnsi="Times New Roman" w:cs="Times New Roman"/>
        </w:rPr>
        <w:t>s</w:t>
      </w:r>
      <w:r w:rsidR="00416E2F" w:rsidRPr="00CE56D4">
        <w:rPr>
          <w:rFonts w:ascii="Times New Roman" w:hAnsi="Times New Roman" w:cs="Times New Roman"/>
        </w:rPr>
        <w:t>trued temporal</w:t>
      </w:r>
      <w:r w:rsidR="00E4313F" w:rsidRPr="00CE56D4">
        <w:rPr>
          <w:rFonts w:ascii="Times New Roman" w:hAnsi="Times New Roman" w:cs="Times New Roman"/>
        </w:rPr>
        <w:t xml:space="preserve"> consciousness, for example the </w:t>
      </w:r>
      <w:r w:rsidR="00416E2F" w:rsidRPr="00CE56D4">
        <w:rPr>
          <w:rFonts w:ascii="Times New Roman" w:hAnsi="Times New Roman" w:cs="Times New Roman"/>
        </w:rPr>
        <w:t>successive a</w:t>
      </w:r>
      <w:r w:rsidR="005518BA" w:rsidRPr="00CE56D4">
        <w:rPr>
          <w:rFonts w:ascii="Times New Roman" w:hAnsi="Times New Roman" w:cs="Times New Roman"/>
        </w:rPr>
        <w:t>wa</w:t>
      </w:r>
      <w:r w:rsidR="00416E2F" w:rsidRPr="00CE56D4">
        <w:rPr>
          <w:rFonts w:ascii="Times New Roman" w:hAnsi="Times New Roman" w:cs="Times New Roman"/>
        </w:rPr>
        <w:t xml:space="preserve">reness of the notes </w:t>
      </w:r>
      <w:r w:rsidR="00E4313F" w:rsidRPr="00CE56D4">
        <w:rPr>
          <w:rFonts w:ascii="Times New Roman" w:hAnsi="Times New Roman" w:cs="Times New Roman"/>
        </w:rPr>
        <w:t>of a me</w:t>
      </w:r>
      <w:r w:rsidR="00416E2F" w:rsidRPr="00CE56D4">
        <w:rPr>
          <w:rFonts w:ascii="Times New Roman" w:hAnsi="Times New Roman" w:cs="Times New Roman"/>
        </w:rPr>
        <w:t>lody</w:t>
      </w:r>
      <w:r w:rsidR="00877CA8">
        <w:rPr>
          <w:rFonts w:ascii="Times New Roman" w:hAnsi="Times New Roman" w:cs="Times New Roman"/>
        </w:rPr>
        <w:t>.</w:t>
      </w:r>
      <w:r w:rsidR="001D3A7A" w:rsidRPr="00CE56D4">
        <w:rPr>
          <w:rStyle w:val="FootnoteReference"/>
          <w:rFonts w:ascii="Times New Roman" w:hAnsi="Times New Roman" w:cs="Times New Roman"/>
        </w:rPr>
        <w:footnoteReference w:id="4"/>
      </w:r>
      <w:r w:rsidR="00E4313F" w:rsidRPr="00CE56D4">
        <w:rPr>
          <w:rFonts w:ascii="Times New Roman" w:hAnsi="Times New Roman" w:cs="Times New Roman"/>
        </w:rPr>
        <w:t xml:space="preserve"> </w:t>
      </w:r>
      <w:r w:rsidR="005518BA" w:rsidRPr="00CE56D4">
        <w:rPr>
          <w:rFonts w:ascii="Times New Roman" w:hAnsi="Times New Roman" w:cs="Times New Roman"/>
        </w:rPr>
        <w:t xml:space="preserve">His argument </w:t>
      </w:r>
      <w:r w:rsidR="00E4313F" w:rsidRPr="00CE56D4">
        <w:rPr>
          <w:rFonts w:ascii="Times New Roman" w:hAnsi="Times New Roman" w:cs="Times New Roman"/>
        </w:rPr>
        <w:t xml:space="preserve">builds on and challenges the </w:t>
      </w:r>
      <w:r w:rsidR="005518BA" w:rsidRPr="00CE56D4">
        <w:rPr>
          <w:rFonts w:ascii="Times New Roman" w:hAnsi="Times New Roman" w:cs="Times New Roman"/>
        </w:rPr>
        <w:t>treatment of temporal awareness in bo</w:t>
      </w:r>
      <w:r w:rsidR="00E4313F" w:rsidRPr="00CE56D4">
        <w:rPr>
          <w:rFonts w:ascii="Times New Roman" w:hAnsi="Times New Roman" w:cs="Times New Roman"/>
        </w:rPr>
        <w:t>th Hume and Kant –</w:t>
      </w:r>
      <w:r w:rsidR="001B75C0" w:rsidRPr="00CE56D4">
        <w:rPr>
          <w:rFonts w:ascii="Times New Roman" w:hAnsi="Times New Roman" w:cs="Times New Roman"/>
        </w:rPr>
        <w:t xml:space="preserve"> </w:t>
      </w:r>
      <w:r w:rsidR="005518BA" w:rsidRPr="00CE56D4">
        <w:rPr>
          <w:rFonts w:ascii="Times New Roman" w:hAnsi="Times New Roman" w:cs="Times New Roman"/>
        </w:rPr>
        <w:t>just a</w:t>
      </w:r>
      <w:r w:rsidR="00E4313F" w:rsidRPr="00CE56D4">
        <w:rPr>
          <w:rFonts w:ascii="Times New Roman" w:hAnsi="Times New Roman" w:cs="Times New Roman"/>
        </w:rPr>
        <w:t>s</w:t>
      </w:r>
      <w:r w:rsidR="005518BA" w:rsidRPr="00CE56D4">
        <w:rPr>
          <w:rFonts w:ascii="Times New Roman" w:hAnsi="Times New Roman" w:cs="Times New Roman"/>
        </w:rPr>
        <w:t xml:space="preserve"> it </w:t>
      </w:r>
      <w:r w:rsidR="00E4313F" w:rsidRPr="00CE56D4">
        <w:rPr>
          <w:rFonts w:ascii="Times New Roman" w:hAnsi="Times New Roman" w:cs="Times New Roman"/>
        </w:rPr>
        <w:t>i</w:t>
      </w:r>
      <w:r w:rsidR="005518BA" w:rsidRPr="00CE56D4">
        <w:rPr>
          <w:rFonts w:ascii="Times New Roman" w:hAnsi="Times New Roman" w:cs="Times New Roman"/>
        </w:rPr>
        <w:t>s a standard K</w:t>
      </w:r>
      <w:r w:rsidR="00E4313F" w:rsidRPr="00CE56D4">
        <w:rPr>
          <w:rFonts w:ascii="Times New Roman" w:hAnsi="Times New Roman" w:cs="Times New Roman"/>
        </w:rPr>
        <w:t>a</w:t>
      </w:r>
      <w:r w:rsidR="005518BA" w:rsidRPr="00CE56D4">
        <w:rPr>
          <w:rFonts w:ascii="Times New Roman" w:hAnsi="Times New Roman" w:cs="Times New Roman"/>
        </w:rPr>
        <w:t>nt</w:t>
      </w:r>
      <w:r w:rsidR="00E4313F" w:rsidRPr="00CE56D4">
        <w:rPr>
          <w:rFonts w:ascii="Times New Roman" w:hAnsi="Times New Roman" w:cs="Times New Roman"/>
        </w:rPr>
        <w:t>i</w:t>
      </w:r>
      <w:r w:rsidR="005518BA" w:rsidRPr="00CE56D4">
        <w:rPr>
          <w:rFonts w:ascii="Times New Roman" w:hAnsi="Times New Roman" w:cs="Times New Roman"/>
        </w:rPr>
        <w:t>a</w:t>
      </w:r>
      <w:r w:rsidR="00E4313F" w:rsidRPr="00CE56D4">
        <w:rPr>
          <w:rFonts w:ascii="Times New Roman" w:hAnsi="Times New Roman" w:cs="Times New Roman"/>
        </w:rPr>
        <w:t xml:space="preserve">n </w:t>
      </w:r>
      <w:r w:rsidR="005518BA" w:rsidRPr="00CE56D4">
        <w:rPr>
          <w:rFonts w:ascii="Times New Roman" w:hAnsi="Times New Roman" w:cs="Times New Roman"/>
        </w:rPr>
        <w:t>move to argue</w:t>
      </w:r>
      <w:r w:rsidR="00C83471" w:rsidRPr="00CE56D4">
        <w:rPr>
          <w:rFonts w:ascii="Times New Roman" w:hAnsi="Times New Roman" w:cs="Times New Roman"/>
        </w:rPr>
        <w:t xml:space="preserve"> that Hum</w:t>
      </w:r>
      <w:r w:rsidR="00A01E6D" w:rsidRPr="00CE56D4">
        <w:rPr>
          <w:rFonts w:ascii="Times New Roman" w:hAnsi="Times New Roman" w:cs="Times New Roman"/>
        </w:rPr>
        <w:t>e</w:t>
      </w:r>
      <w:r w:rsidR="002972E9" w:rsidRPr="00CE56D4">
        <w:rPr>
          <w:rFonts w:ascii="Times New Roman" w:hAnsi="Times New Roman" w:cs="Times New Roman"/>
        </w:rPr>
        <w:t>an</w:t>
      </w:r>
      <w:r w:rsidR="00CF39BF" w:rsidRPr="00CE56D4">
        <w:rPr>
          <w:rFonts w:ascii="Times New Roman" w:hAnsi="Times New Roman" w:cs="Times New Roman"/>
        </w:rPr>
        <w:t xml:space="preserve"> associationism </w:t>
      </w:r>
      <w:r w:rsidR="002972E9" w:rsidRPr="00CE56D4">
        <w:rPr>
          <w:rFonts w:ascii="Times New Roman" w:hAnsi="Times New Roman" w:cs="Times New Roman"/>
        </w:rPr>
        <w:t xml:space="preserve">fails </w:t>
      </w:r>
      <w:r w:rsidR="00E4313F" w:rsidRPr="00CE56D4">
        <w:rPr>
          <w:rFonts w:ascii="Times New Roman" w:hAnsi="Times New Roman" w:cs="Times New Roman"/>
        </w:rPr>
        <w:t xml:space="preserve">to explain our </w:t>
      </w:r>
      <w:r w:rsidR="005518BA" w:rsidRPr="00CE56D4">
        <w:rPr>
          <w:rFonts w:ascii="Times New Roman" w:hAnsi="Times New Roman" w:cs="Times New Roman"/>
        </w:rPr>
        <w:t xml:space="preserve">experience of </w:t>
      </w:r>
      <w:r w:rsidR="00E4313F" w:rsidRPr="00CE56D4">
        <w:rPr>
          <w:rFonts w:ascii="Times New Roman" w:hAnsi="Times New Roman" w:cs="Times New Roman"/>
        </w:rPr>
        <w:t>temporal</w:t>
      </w:r>
      <w:r w:rsidR="005518BA" w:rsidRPr="00CE56D4">
        <w:rPr>
          <w:rFonts w:ascii="Times New Roman" w:hAnsi="Times New Roman" w:cs="Times New Roman"/>
        </w:rPr>
        <w:t xml:space="preserve"> relations</w:t>
      </w:r>
      <w:r w:rsidR="00E4313F" w:rsidRPr="00CE56D4">
        <w:rPr>
          <w:rFonts w:ascii="Times New Roman" w:hAnsi="Times New Roman" w:cs="Times New Roman"/>
        </w:rPr>
        <w:t xml:space="preserve">, it is a standard </w:t>
      </w:r>
      <w:r w:rsidR="00CE56D4">
        <w:rPr>
          <w:rFonts w:ascii="Times New Roman" w:hAnsi="Times New Roman" w:cs="Times New Roman"/>
        </w:rPr>
        <w:t>Phenomenolog</w:t>
      </w:r>
      <w:r w:rsidR="003A5D50" w:rsidRPr="00CE56D4">
        <w:rPr>
          <w:rFonts w:ascii="Times New Roman" w:hAnsi="Times New Roman" w:cs="Times New Roman"/>
        </w:rPr>
        <w:t>ical</w:t>
      </w:r>
      <w:r w:rsidR="005518BA" w:rsidRPr="00CE56D4">
        <w:rPr>
          <w:rFonts w:ascii="Times New Roman" w:hAnsi="Times New Roman" w:cs="Times New Roman"/>
        </w:rPr>
        <w:t xml:space="preserve"> </w:t>
      </w:r>
      <w:r w:rsidR="002972E9" w:rsidRPr="00CE56D4">
        <w:rPr>
          <w:rFonts w:ascii="Times New Roman" w:hAnsi="Times New Roman" w:cs="Times New Roman"/>
        </w:rPr>
        <w:t>one</w:t>
      </w:r>
      <w:r w:rsidR="00E4313F" w:rsidRPr="00CE56D4">
        <w:rPr>
          <w:rFonts w:ascii="Times New Roman" w:hAnsi="Times New Roman" w:cs="Times New Roman"/>
        </w:rPr>
        <w:t xml:space="preserve"> </w:t>
      </w:r>
      <w:r w:rsidR="005518BA" w:rsidRPr="00CE56D4">
        <w:rPr>
          <w:rFonts w:ascii="Times New Roman" w:hAnsi="Times New Roman" w:cs="Times New Roman"/>
        </w:rPr>
        <w:t>to attack</w:t>
      </w:r>
      <w:r w:rsidR="00E4313F" w:rsidRPr="00CE56D4">
        <w:rPr>
          <w:rFonts w:ascii="Times New Roman" w:hAnsi="Times New Roman" w:cs="Times New Roman"/>
        </w:rPr>
        <w:t xml:space="preserve"> Kant for the </w:t>
      </w:r>
      <w:r w:rsidR="005518BA" w:rsidRPr="00CE56D4">
        <w:rPr>
          <w:rFonts w:ascii="Times New Roman" w:hAnsi="Times New Roman" w:cs="Times New Roman"/>
        </w:rPr>
        <w:t>role he gives the understanding</w:t>
      </w:r>
      <w:r w:rsidR="003A5D50" w:rsidRPr="00CE56D4">
        <w:rPr>
          <w:rFonts w:ascii="Times New Roman" w:hAnsi="Times New Roman" w:cs="Times New Roman"/>
        </w:rPr>
        <w:t xml:space="preserve"> or causation</w:t>
      </w:r>
      <w:r w:rsidR="005518BA" w:rsidRPr="00CE56D4">
        <w:rPr>
          <w:rFonts w:ascii="Times New Roman" w:hAnsi="Times New Roman" w:cs="Times New Roman"/>
        </w:rPr>
        <w:t xml:space="preserve"> in</w:t>
      </w:r>
      <w:r w:rsidR="00E4313F" w:rsidRPr="00CE56D4">
        <w:rPr>
          <w:rFonts w:ascii="Times New Roman" w:hAnsi="Times New Roman" w:cs="Times New Roman"/>
        </w:rPr>
        <w:t xml:space="preserve"> his </w:t>
      </w:r>
      <w:r w:rsidR="001B75C0" w:rsidRPr="00CE56D4">
        <w:rPr>
          <w:rFonts w:ascii="Times New Roman" w:hAnsi="Times New Roman" w:cs="Times New Roman"/>
        </w:rPr>
        <w:t>analysis of</w:t>
      </w:r>
      <w:r w:rsidR="00E4313F" w:rsidRPr="00CE56D4">
        <w:rPr>
          <w:rFonts w:ascii="Times New Roman" w:hAnsi="Times New Roman" w:cs="Times New Roman"/>
        </w:rPr>
        <w:t xml:space="preserve"> time</w:t>
      </w:r>
      <w:r w:rsidR="00A2328D" w:rsidRPr="00CE56D4">
        <w:rPr>
          <w:rFonts w:ascii="Times New Roman" w:hAnsi="Times New Roman" w:cs="Times New Roman"/>
        </w:rPr>
        <w:t>.</w:t>
      </w:r>
      <w:r w:rsidR="005518BA" w:rsidRPr="00CE56D4">
        <w:rPr>
          <w:rStyle w:val="FootnoteReference"/>
          <w:rFonts w:ascii="Times New Roman" w:hAnsi="Times New Roman" w:cs="Times New Roman"/>
        </w:rPr>
        <w:footnoteReference w:id="5"/>
      </w:r>
      <w:r w:rsidR="005518BA" w:rsidRPr="00CE56D4">
        <w:rPr>
          <w:rFonts w:ascii="Times New Roman" w:hAnsi="Times New Roman" w:cs="Times New Roman"/>
        </w:rPr>
        <w:t xml:space="preserve"> Husserl’s treatment of</w:t>
      </w:r>
      <w:r w:rsidR="00A2328D" w:rsidRPr="00CE56D4">
        <w:rPr>
          <w:rFonts w:ascii="Times New Roman" w:hAnsi="Times New Roman" w:cs="Times New Roman"/>
        </w:rPr>
        <w:t xml:space="preserve"> time </w:t>
      </w:r>
      <w:r w:rsidR="005518BA" w:rsidRPr="00CE56D4">
        <w:rPr>
          <w:rFonts w:ascii="Times New Roman" w:hAnsi="Times New Roman" w:cs="Times New Roman"/>
        </w:rPr>
        <w:t>consciousness</w:t>
      </w:r>
      <w:r w:rsidR="00A2328D" w:rsidRPr="00CE56D4">
        <w:rPr>
          <w:rFonts w:ascii="Times New Roman" w:hAnsi="Times New Roman" w:cs="Times New Roman"/>
        </w:rPr>
        <w:t xml:space="preserve"> is </w:t>
      </w:r>
      <w:r w:rsidR="003A5D50" w:rsidRPr="00CE56D4">
        <w:rPr>
          <w:rFonts w:ascii="Times New Roman" w:hAnsi="Times New Roman" w:cs="Times New Roman"/>
        </w:rPr>
        <w:t xml:space="preserve">radically </w:t>
      </w:r>
      <w:r w:rsidR="00A2328D" w:rsidRPr="00CE56D4">
        <w:rPr>
          <w:rFonts w:ascii="Times New Roman" w:hAnsi="Times New Roman" w:cs="Times New Roman"/>
        </w:rPr>
        <w:t xml:space="preserve">extended by </w:t>
      </w:r>
      <w:r w:rsidR="005518BA" w:rsidRPr="00CE56D4">
        <w:rPr>
          <w:rFonts w:ascii="Times New Roman" w:hAnsi="Times New Roman" w:cs="Times New Roman"/>
        </w:rPr>
        <w:t xml:space="preserve">Heidegger: his </w:t>
      </w:r>
      <w:r w:rsidR="002D5C10" w:rsidRPr="00CE56D4">
        <w:rPr>
          <w:rFonts w:ascii="Times New Roman" w:hAnsi="Times New Roman" w:cs="Times New Roman"/>
        </w:rPr>
        <w:t xml:space="preserve">basic </w:t>
      </w:r>
      <w:r w:rsidR="005518BA" w:rsidRPr="00CE56D4">
        <w:rPr>
          <w:rFonts w:ascii="Times New Roman" w:hAnsi="Times New Roman" w:cs="Times New Roman"/>
        </w:rPr>
        <w:t>c</w:t>
      </w:r>
      <w:r w:rsidR="002972E9" w:rsidRPr="00CE56D4">
        <w:rPr>
          <w:rFonts w:ascii="Times New Roman" w:hAnsi="Times New Roman" w:cs="Times New Roman"/>
        </w:rPr>
        <w:t>ontention</w:t>
      </w:r>
      <w:r w:rsidR="002D5C10" w:rsidRPr="00CE56D4">
        <w:rPr>
          <w:rFonts w:ascii="Times New Roman" w:hAnsi="Times New Roman" w:cs="Times New Roman"/>
        </w:rPr>
        <w:t xml:space="preserve"> is</w:t>
      </w:r>
      <w:r w:rsidR="005518BA" w:rsidRPr="00CE56D4">
        <w:rPr>
          <w:rFonts w:ascii="Times New Roman" w:hAnsi="Times New Roman" w:cs="Times New Roman"/>
        </w:rPr>
        <w:t xml:space="preserve"> that</w:t>
      </w:r>
      <w:r w:rsidR="002D5C10" w:rsidRPr="00CE56D4">
        <w:rPr>
          <w:rFonts w:ascii="Times New Roman" w:hAnsi="Times New Roman" w:cs="Times New Roman"/>
        </w:rPr>
        <w:t xml:space="preserve"> we are d</w:t>
      </w:r>
      <w:r w:rsidR="005518BA" w:rsidRPr="00CE56D4">
        <w:rPr>
          <w:rFonts w:ascii="Times New Roman" w:hAnsi="Times New Roman" w:cs="Times New Roman"/>
        </w:rPr>
        <w:t>efined by our temp</w:t>
      </w:r>
      <w:r w:rsidR="002D5C10" w:rsidRPr="00CE56D4">
        <w:rPr>
          <w:rFonts w:ascii="Times New Roman" w:hAnsi="Times New Roman" w:cs="Times New Roman"/>
        </w:rPr>
        <w:t>o</w:t>
      </w:r>
      <w:r w:rsidR="005518BA" w:rsidRPr="00CE56D4">
        <w:rPr>
          <w:rFonts w:ascii="Times New Roman" w:hAnsi="Times New Roman" w:cs="Times New Roman"/>
        </w:rPr>
        <w:t>r</w:t>
      </w:r>
      <w:r w:rsidR="002D5C10" w:rsidRPr="00CE56D4">
        <w:rPr>
          <w:rFonts w:ascii="Times New Roman" w:hAnsi="Times New Roman" w:cs="Times New Roman"/>
        </w:rPr>
        <w:t>a</w:t>
      </w:r>
      <w:r w:rsidR="005518BA" w:rsidRPr="00CE56D4">
        <w:rPr>
          <w:rFonts w:ascii="Times New Roman" w:hAnsi="Times New Roman" w:cs="Times New Roman"/>
        </w:rPr>
        <w:t>l</w:t>
      </w:r>
      <w:r w:rsidR="003A5D50" w:rsidRPr="00CE56D4">
        <w:rPr>
          <w:rFonts w:ascii="Times New Roman" w:hAnsi="Times New Roman" w:cs="Times New Roman"/>
        </w:rPr>
        <w:t>ity,</w:t>
      </w:r>
      <w:r w:rsidR="002D5C10" w:rsidRPr="00CE56D4">
        <w:rPr>
          <w:rFonts w:ascii="Times New Roman" w:hAnsi="Times New Roman" w:cs="Times New Roman"/>
        </w:rPr>
        <w:t xml:space="preserve"> conditioned by our past and orientating o</w:t>
      </w:r>
      <w:r w:rsidR="005518BA" w:rsidRPr="00CE56D4">
        <w:rPr>
          <w:rFonts w:ascii="Times New Roman" w:hAnsi="Times New Roman" w:cs="Times New Roman"/>
        </w:rPr>
        <w:t>urselves towards some future goal</w:t>
      </w:r>
      <w:r w:rsidR="00DF77E2" w:rsidRPr="00CE56D4">
        <w:rPr>
          <w:rFonts w:ascii="Times New Roman" w:hAnsi="Times New Roman" w:cs="Times New Roman"/>
        </w:rPr>
        <w:t xml:space="preserve"> (BT:374).</w:t>
      </w:r>
    </w:p>
    <w:p w14:paraId="205C6E10" w14:textId="0A06D8DA" w:rsidR="00AE41C1" w:rsidRPr="00CE56D4" w:rsidRDefault="002E056B" w:rsidP="00961042">
      <w:pPr>
        <w:spacing w:line="360" w:lineRule="auto"/>
        <w:ind w:firstLine="720"/>
        <w:rPr>
          <w:rFonts w:ascii="Times New Roman" w:hAnsi="Times New Roman" w:cs="Times New Roman"/>
        </w:rPr>
      </w:pPr>
      <w:r w:rsidRPr="00CE56D4">
        <w:rPr>
          <w:rFonts w:ascii="Times New Roman" w:hAnsi="Times New Roman" w:cs="Times New Roman"/>
        </w:rPr>
        <w:t>Four</w:t>
      </w:r>
      <w:r w:rsidR="002972E9" w:rsidRPr="00CE56D4">
        <w:rPr>
          <w:rFonts w:ascii="Times New Roman" w:hAnsi="Times New Roman" w:cs="Times New Roman"/>
        </w:rPr>
        <w:t>th</w:t>
      </w:r>
      <w:r w:rsidR="00416E2F" w:rsidRPr="00CE56D4">
        <w:rPr>
          <w:rFonts w:ascii="Times New Roman" w:hAnsi="Times New Roman" w:cs="Times New Roman"/>
        </w:rPr>
        <w:t xml:space="preserve">, </w:t>
      </w:r>
      <w:r w:rsidR="00CE56D4">
        <w:rPr>
          <w:rFonts w:ascii="Times New Roman" w:hAnsi="Times New Roman" w:cs="Times New Roman"/>
        </w:rPr>
        <w:t>Phenomenolog</w:t>
      </w:r>
      <w:r w:rsidR="00416E2F" w:rsidRPr="00CE56D4">
        <w:rPr>
          <w:rFonts w:ascii="Times New Roman" w:hAnsi="Times New Roman" w:cs="Times New Roman"/>
        </w:rPr>
        <w:t xml:space="preserve">y thinks of experience in </w:t>
      </w:r>
      <w:r w:rsidR="008E5136" w:rsidRPr="00CE56D4">
        <w:rPr>
          <w:rFonts w:ascii="Times New Roman" w:hAnsi="Times New Roman" w:cs="Times New Roman"/>
        </w:rPr>
        <w:t>layered ter</w:t>
      </w:r>
      <w:r w:rsidR="00416E2F" w:rsidRPr="00CE56D4">
        <w:rPr>
          <w:rFonts w:ascii="Times New Roman" w:hAnsi="Times New Roman" w:cs="Times New Roman"/>
        </w:rPr>
        <w:t>m</w:t>
      </w:r>
      <w:r w:rsidR="008E5136" w:rsidRPr="00CE56D4">
        <w:rPr>
          <w:rFonts w:ascii="Times New Roman" w:hAnsi="Times New Roman" w:cs="Times New Roman"/>
        </w:rPr>
        <w:t>s</w:t>
      </w:r>
      <w:r w:rsidR="00416E2F" w:rsidRPr="00CE56D4">
        <w:rPr>
          <w:rFonts w:ascii="Times New Roman" w:hAnsi="Times New Roman" w:cs="Times New Roman"/>
        </w:rPr>
        <w:t xml:space="preserve"> with more fundamental forms making pos</w:t>
      </w:r>
      <w:r w:rsidR="008E5136" w:rsidRPr="00CE56D4">
        <w:rPr>
          <w:rFonts w:ascii="Times New Roman" w:hAnsi="Times New Roman" w:cs="Times New Roman"/>
        </w:rPr>
        <w:t>sible more der</w:t>
      </w:r>
      <w:r w:rsidR="00416E2F" w:rsidRPr="00CE56D4">
        <w:rPr>
          <w:rFonts w:ascii="Times New Roman" w:hAnsi="Times New Roman" w:cs="Times New Roman"/>
        </w:rPr>
        <w:t>ivat</w:t>
      </w:r>
      <w:r w:rsidR="008E5136" w:rsidRPr="00CE56D4">
        <w:rPr>
          <w:rFonts w:ascii="Times New Roman" w:hAnsi="Times New Roman" w:cs="Times New Roman"/>
        </w:rPr>
        <w:t>ive ones</w:t>
      </w:r>
      <w:r w:rsidRPr="00CE56D4">
        <w:rPr>
          <w:rFonts w:ascii="Times New Roman" w:hAnsi="Times New Roman" w:cs="Times New Roman"/>
        </w:rPr>
        <w:t xml:space="preserve">. Husserl’s </w:t>
      </w:r>
      <w:r w:rsidRPr="00CE56D4">
        <w:rPr>
          <w:rFonts w:ascii="Times New Roman" w:hAnsi="Times New Roman" w:cs="Times New Roman"/>
          <w:i/>
        </w:rPr>
        <w:t>Crisis</w:t>
      </w:r>
      <w:r w:rsidRPr="00CE56D4">
        <w:rPr>
          <w:rFonts w:ascii="Times New Roman" w:hAnsi="Times New Roman" w:cs="Times New Roman"/>
        </w:rPr>
        <w:t xml:space="preserve"> gives a classic formulation of this: modern science is possible only on the basis of an explanatorily prior and pre-theoretic “life world” (Cri:48)</w:t>
      </w:r>
      <w:r w:rsidR="00305015" w:rsidRPr="00CE56D4">
        <w:rPr>
          <w:rFonts w:ascii="Times New Roman" w:hAnsi="Times New Roman" w:cs="Times New Roman"/>
        </w:rPr>
        <w:t xml:space="preserve">. </w:t>
      </w:r>
      <w:r w:rsidR="002972E9" w:rsidRPr="00CE56D4">
        <w:rPr>
          <w:rFonts w:ascii="Times New Roman" w:hAnsi="Times New Roman" w:cs="Times New Roman"/>
        </w:rPr>
        <w:t>The task</w:t>
      </w:r>
      <w:r w:rsidR="00305015" w:rsidRPr="00CE56D4">
        <w:rPr>
          <w:rFonts w:ascii="Times New Roman" w:hAnsi="Times New Roman" w:cs="Times New Roman"/>
        </w:rPr>
        <w:t xml:space="preserve"> is to conduct a rigorous investigation into this “subsoil”.</w:t>
      </w:r>
    </w:p>
    <w:p w14:paraId="44825DD1" w14:textId="724EE9D6" w:rsidR="00305015" w:rsidRPr="00CE56D4" w:rsidRDefault="00305015" w:rsidP="00961042">
      <w:pPr>
        <w:autoSpaceDE w:val="0"/>
        <w:autoSpaceDN w:val="0"/>
        <w:adjustRightInd w:val="0"/>
        <w:spacing w:line="360" w:lineRule="auto"/>
        <w:ind w:left="720"/>
        <w:rPr>
          <w:rFonts w:ascii="Times New Roman" w:hAnsi="Times New Roman" w:cs="Times New Roman"/>
          <w:lang w:val="en-US"/>
        </w:rPr>
      </w:pPr>
      <w:r w:rsidRPr="00CE56D4">
        <w:rPr>
          <w:rFonts w:ascii="Times New Roman" w:hAnsi="Times New Roman" w:cs="Times New Roman"/>
          <w:lang w:val="en-US"/>
        </w:rPr>
        <w:t>There has never been a scientific inquiry into the way in which the life-world constantly functions as subsoil, into how its manifold prelogical validities act as grounds for the logical ones, for theoretical truths. (Cri:124)</w:t>
      </w:r>
    </w:p>
    <w:p w14:paraId="65166569" w14:textId="620C534A" w:rsidR="00416E2F" w:rsidRPr="00CE56D4" w:rsidRDefault="00305015" w:rsidP="00961042">
      <w:pPr>
        <w:spacing w:line="360" w:lineRule="auto"/>
        <w:rPr>
          <w:rFonts w:ascii="Times New Roman" w:hAnsi="Times New Roman" w:cs="Times New Roman"/>
        </w:rPr>
      </w:pPr>
      <w:r w:rsidRPr="00CE56D4">
        <w:rPr>
          <w:rFonts w:ascii="Times New Roman" w:hAnsi="Times New Roman" w:cs="Times New Roman"/>
        </w:rPr>
        <w:lastRenderedPageBreak/>
        <w:t>Doing so will require study of the web of “syntheses…</w:t>
      </w:r>
      <w:r w:rsidRPr="00CE56D4">
        <w:rPr>
          <w:rFonts w:ascii="Times New Roman" w:hAnsi="Times New Roman" w:cs="Times New Roman"/>
          <w:lang w:val="en-US"/>
        </w:rPr>
        <w:t>meaning formed out of elementary intentionalities” which underl</w:t>
      </w:r>
      <w:r w:rsidR="002972E9" w:rsidRPr="00CE56D4">
        <w:rPr>
          <w:rFonts w:ascii="Times New Roman" w:hAnsi="Times New Roman" w:cs="Times New Roman"/>
          <w:lang w:val="en-US"/>
        </w:rPr>
        <w:t xml:space="preserve">ie any </w:t>
      </w:r>
      <w:r w:rsidRPr="00CE56D4">
        <w:rPr>
          <w:rFonts w:ascii="Times New Roman" w:hAnsi="Times New Roman" w:cs="Times New Roman"/>
          <w:lang w:val="en-US"/>
        </w:rPr>
        <w:t xml:space="preserve">scientific engagement (Cri:168). One can see immediately, however, that there are multiple senses of priority in play here. A pragmatist might argue that scientific theorizing emerges from practical, everyday concerns, whilst a non-conceptualist might argue that scientific theorizing emerges from the </w:t>
      </w:r>
      <w:r w:rsidR="00CD3EA0" w:rsidRPr="00CE56D4">
        <w:rPr>
          <w:rFonts w:ascii="Times New Roman" w:hAnsi="Times New Roman" w:cs="Times New Roman"/>
          <w:lang w:val="en-US"/>
        </w:rPr>
        <w:t>relatively unstructured</w:t>
      </w:r>
      <w:r w:rsidRPr="00CE56D4">
        <w:rPr>
          <w:rFonts w:ascii="Times New Roman" w:hAnsi="Times New Roman" w:cs="Times New Roman"/>
          <w:lang w:val="en-US"/>
        </w:rPr>
        <w:t xml:space="preserve"> contents of perception: </w:t>
      </w:r>
      <w:r w:rsidR="00EC71FA" w:rsidRPr="00CE56D4">
        <w:rPr>
          <w:rFonts w:ascii="Times New Roman" w:hAnsi="Times New Roman" w:cs="Times New Roman"/>
          <w:lang w:val="en-US"/>
        </w:rPr>
        <w:t>these two senses of priority</w:t>
      </w:r>
      <w:r w:rsidRPr="00CE56D4">
        <w:rPr>
          <w:rFonts w:ascii="Times New Roman" w:hAnsi="Times New Roman" w:cs="Times New Roman"/>
          <w:lang w:val="en-US"/>
        </w:rPr>
        <w:t xml:space="preserve"> and the</w:t>
      </w:r>
      <w:r w:rsidR="00CD3EA0" w:rsidRPr="00CE56D4">
        <w:rPr>
          <w:rFonts w:ascii="Times New Roman" w:hAnsi="Times New Roman" w:cs="Times New Roman"/>
          <w:lang w:val="en-US"/>
        </w:rPr>
        <w:t>ir</w:t>
      </w:r>
      <w:r w:rsidRPr="00CE56D4">
        <w:rPr>
          <w:rFonts w:ascii="Times New Roman" w:hAnsi="Times New Roman" w:cs="Times New Roman"/>
          <w:lang w:val="en-US"/>
        </w:rPr>
        <w:t xml:space="preserve"> attendant “subsoils” are not necessarily equivalent. </w:t>
      </w:r>
      <w:r w:rsidR="00420338" w:rsidRPr="00CE56D4">
        <w:rPr>
          <w:rFonts w:ascii="Times New Roman" w:hAnsi="Times New Roman" w:cs="Times New Roman"/>
          <w:lang w:val="en-US"/>
        </w:rPr>
        <w:t>Matters are complicated by the fact that</w:t>
      </w:r>
      <w:r w:rsidR="00420338" w:rsidRPr="00CE56D4">
        <w:rPr>
          <w:rFonts w:ascii="Times New Roman" w:hAnsi="Times New Roman" w:cs="Times New Roman"/>
        </w:rPr>
        <w:t xml:space="preserve"> </w:t>
      </w:r>
      <w:r w:rsidR="00416E2F" w:rsidRPr="00CE56D4">
        <w:rPr>
          <w:rFonts w:ascii="Times New Roman" w:hAnsi="Times New Roman" w:cs="Times New Roman"/>
        </w:rPr>
        <w:t xml:space="preserve">later </w:t>
      </w:r>
      <w:r w:rsidR="00CE56D4">
        <w:rPr>
          <w:rFonts w:ascii="Times New Roman" w:hAnsi="Times New Roman" w:cs="Times New Roman"/>
        </w:rPr>
        <w:t>Phenomenolog</w:t>
      </w:r>
      <w:r w:rsidR="008E5136" w:rsidRPr="00CE56D4">
        <w:rPr>
          <w:rFonts w:ascii="Times New Roman" w:hAnsi="Times New Roman" w:cs="Times New Roman"/>
        </w:rPr>
        <w:t>ists frequently</w:t>
      </w:r>
      <w:r w:rsidR="00416E2F" w:rsidRPr="00CE56D4">
        <w:rPr>
          <w:rFonts w:ascii="Times New Roman" w:hAnsi="Times New Roman" w:cs="Times New Roman"/>
        </w:rPr>
        <w:t xml:space="preserve"> </w:t>
      </w:r>
      <w:r w:rsidR="008E5136" w:rsidRPr="00CE56D4">
        <w:rPr>
          <w:rFonts w:ascii="Times New Roman" w:hAnsi="Times New Roman" w:cs="Times New Roman"/>
        </w:rPr>
        <w:t xml:space="preserve">position their </w:t>
      </w:r>
      <w:r w:rsidR="00CD3EA0" w:rsidRPr="00CE56D4">
        <w:rPr>
          <w:rFonts w:ascii="Times New Roman" w:hAnsi="Times New Roman" w:cs="Times New Roman"/>
        </w:rPr>
        <w:t xml:space="preserve">own </w:t>
      </w:r>
      <w:r w:rsidR="008E5136" w:rsidRPr="00CE56D4">
        <w:rPr>
          <w:rFonts w:ascii="Times New Roman" w:hAnsi="Times New Roman" w:cs="Times New Roman"/>
        </w:rPr>
        <w:t>predecessors</w:t>
      </w:r>
      <w:r w:rsidR="00416E2F" w:rsidRPr="00CE56D4">
        <w:rPr>
          <w:rFonts w:ascii="Times New Roman" w:hAnsi="Times New Roman" w:cs="Times New Roman"/>
        </w:rPr>
        <w:t xml:space="preserve"> as having </w:t>
      </w:r>
      <w:r w:rsidR="008E5136" w:rsidRPr="00CE56D4">
        <w:rPr>
          <w:rFonts w:ascii="Times New Roman" w:hAnsi="Times New Roman" w:cs="Times New Roman"/>
        </w:rPr>
        <w:t>failed to</w:t>
      </w:r>
      <w:r w:rsidR="00416E2F" w:rsidRPr="00CE56D4">
        <w:rPr>
          <w:rFonts w:ascii="Times New Roman" w:hAnsi="Times New Roman" w:cs="Times New Roman"/>
        </w:rPr>
        <w:t xml:space="preserve"> penetrate t</w:t>
      </w:r>
      <w:r w:rsidR="00420338" w:rsidRPr="00CE56D4">
        <w:rPr>
          <w:rFonts w:ascii="Times New Roman" w:hAnsi="Times New Roman" w:cs="Times New Roman"/>
        </w:rPr>
        <w:t>he</w:t>
      </w:r>
      <w:r w:rsidR="00416E2F" w:rsidRPr="00CE56D4">
        <w:rPr>
          <w:rFonts w:ascii="Times New Roman" w:hAnsi="Times New Roman" w:cs="Times New Roman"/>
        </w:rPr>
        <w:t xml:space="preserve"> priority structure fully. </w:t>
      </w:r>
      <w:r w:rsidR="00F91A08" w:rsidRPr="00CE56D4">
        <w:rPr>
          <w:rFonts w:ascii="Times New Roman" w:hAnsi="Times New Roman" w:cs="Times New Roman"/>
        </w:rPr>
        <w:t>Merleau-Ponty</w:t>
      </w:r>
      <w:r w:rsidR="001B75C0" w:rsidRPr="00CE56D4">
        <w:rPr>
          <w:rFonts w:ascii="Times New Roman" w:hAnsi="Times New Roman" w:cs="Times New Roman"/>
        </w:rPr>
        <w:t xml:space="preserve">, for example, </w:t>
      </w:r>
      <w:r w:rsidR="00416E2F" w:rsidRPr="00CE56D4">
        <w:rPr>
          <w:rFonts w:ascii="Times New Roman" w:hAnsi="Times New Roman" w:cs="Times New Roman"/>
        </w:rPr>
        <w:t>talk</w:t>
      </w:r>
      <w:r w:rsidR="001B75C0" w:rsidRPr="00CE56D4">
        <w:rPr>
          <w:rFonts w:ascii="Times New Roman" w:hAnsi="Times New Roman" w:cs="Times New Roman"/>
        </w:rPr>
        <w:t>s</w:t>
      </w:r>
      <w:r w:rsidR="00416E2F" w:rsidRPr="00CE56D4">
        <w:rPr>
          <w:rFonts w:ascii="Times New Roman" w:hAnsi="Times New Roman" w:cs="Times New Roman"/>
        </w:rPr>
        <w:t xml:space="preserve"> of</w:t>
      </w:r>
      <w:r w:rsidR="00F91A08" w:rsidRPr="00CE56D4">
        <w:rPr>
          <w:rFonts w:ascii="Times New Roman" w:hAnsi="Times New Roman" w:cs="Times New Roman"/>
        </w:rPr>
        <w:t>:</w:t>
      </w:r>
      <w:r w:rsidR="00734DA4" w:rsidRPr="00CE56D4">
        <w:rPr>
          <w:rFonts w:ascii="Times New Roman" w:hAnsi="Times New Roman" w:cs="Times New Roman"/>
        </w:rPr>
        <w:t xml:space="preserve"> </w:t>
      </w:r>
    </w:p>
    <w:p w14:paraId="4772E73A" w14:textId="53106297" w:rsidR="00C6608D" w:rsidRPr="00CE56D4" w:rsidRDefault="00F91A08" w:rsidP="00961042">
      <w:pPr>
        <w:spacing w:line="360" w:lineRule="auto"/>
        <w:ind w:left="720"/>
        <w:rPr>
          <w:rFonts w:ascii="Times New Roman" w:hAnsi="Times New Roman" w:cs="Times New Roman"/>
        </w:rPr>
      </w:pPr>
      <w:r w:rsidRPr="00CE56D4">
        <w:rPr>
          <w:rFonts w:ascii="Times New Roman" w:hAnsi="Times New Roman" w:cs="Times New Roman"/>
        </w:rPr>
        <w:t>A latent intentionality</w:t>
      </w:r>
      <w:r w:rsidR="00C6608D" w:rsidRPr="00CE56D4">
        <w:rPr>
          <w:rFonts w:ascii="Times New Roman" w:hAnsi="Times New Roman" w:cs="Times New Roman"/>
        </w:rPr>
        <w:t xml:space="preserve"> like that which animates time,</w:t>
      </w:r>
      <w:r w:rsidRPr="00CE56D4">
        <w:rPr>
          <w:rFonts w:ascii="Times New Roman" w:hAnsi="Times New Roman" w:cs="Times New Roman"/>
        </w:rPr>
        <w:t xml:space="preserve"> more ancient than human </w:t>
      </w:r>
      <w:r w:rsidRPr="00CE56D4">
        <w:rPr>
          <w:rFonts w:ascii="Times New Roman" w:hAnsi="Times New Roman" w:cs="Times New Roman"/>
          <w:i/>
        </w:rPr>
        <w:t>acts</w:t>
      </w:r>
      <w:r w:rsidR="00C6608D" w:rsidRPr="00CE56D4">
        <w:rPr>
          <w:rFonts w:ascii="Times New Roman" w:hAnsi="Times New Roman" w:cs="Times New Roman"/>
          <w:i/>
        </w:rPr>
        <w:t>…</w:t>
      </w:r>
      <w:r w:rsidR="00420338" w:rsidRPr="00CE56D4">
        <w:rPr>
          <w:rFonts w:ascii="Times New Roman" w:hAnsi="Times New Roman" w:cs="Times New Roman"/>
        </w:rPr>
        <w:t>[such intentionality]</w:t>
      </w:r>
      <w:r w:rsidR="00C83471" w:rsidRPr="00CE56D4">
        <w:rPr>
          <w:rFonts w:ascii="Times New Roman" w:hAnsi="Times New Roman" w:cs="Times New Roman"/>
        </w:rPr>
        <w:t xml:space="preserve"> coul</w:t>
      </w:r>
      <w:r w:rsidR="00C6608D" w:rsidRPr="00CE56D4">
        <w:rPr>
          <w:rFonts w:ascii="Times New Roman" w:hAnsi="Times New Roman" w:cs="Times New Roman"/>
        </w:rPr>
        <w:t>d not possibly reach completion in the intellectual possession</w:t>
      </w:r>
      <w:r w:rsidR="00583484" w:rsidRPr="00CE56D4">
        <w:rPr>
          <w:rFonts w:ascii="Times New Roman" w:hAnsi="Times New Roman" w:cs="Times New Roman"/>
        </w:rPr>
        <w:t xml:space="preserve"> of a </w:t>
      </w:r>
      <w:r w:rsidR="00583484" w:rsidRPr="00CE56D4">
        <w:rPr>
          <w:rFonts w:ascii="Times New Roman" w:hAnsi="Times New Roman" w:cs="Times New Roman"/>
          <w:i/>
        </w:rPr>
        <w:t>noema</w:t>
      </w:r>
      <w:r w:rsidR="00583484" w:rsidRPr="00CE56D4">
        <w:rPr>
          <w:rFonts w:ascii="Times New Roman" w:hAnsi="Times New Roman" w:cs="Times New Roman"/>
        </w:rPr>
        <w:t>.</w:t>
      </w:r>
      <w:r w:rsidR="00B547ED" w:rsidRPr="00CE56D4">
        <w:rPr>
          <w:rStyle w:val="FootnoteReference"/>
          <w:rFonts w:ascii="Times New Roman" w:hAnsi="Times New Roman" w:cs="Times New Roman"/>
        </w:rPr>
        <w:footnoteReference w:id="6"/>
      </w:r>
    </w:p>
    <w:p w14:paraId="655410D3" w14:textId="388E1AC0" w:rsidR="00416E2F" w:rsidRPr="00CE56D4" w:rsidRDefault="00420338" w:rsidP="00961042">
      <w:pPr>
        <w:spacing w:line="360" w:lineRule="auto"/>
        <w:rPr>
          <w:rFonts w:ascii="Times New Roman" w:hAnsi="Times New Roman" w:cs="Times New Roman"/>
        </w:rPr>
      </w:pPr>
      <w:r w:rsidRPr="00CE56D4">
        <w:rPr>
          <w:rFonts w:ascii="Times New Roman" w:hAnsi="Times New Roman" w:cs="Times New Roman"/>
        </w:rPr>
        <w:t>T</w:t>
      </w:r>
      <w:r w:rsidR="00B547ED" w:rsidRPr="00CE56D4">
        <w:rPr>
          <w:rFonts w:ascii="Times New Roman" w:hAnsi="Times New Roman" w:cs="Times New Roman"/>
        </w:rPr>
        <w:t>he</w:t>
      </w:r>
      <w:r w:rsidRPr="00CE56D4">
        <w:rPr>
          <w:rFonts w:ascii="Times New Roman" w:hAnsi="Times New Roman" w:cs="Times New Roman"/>
        </w:rPr>
        <w:t xml:space="preserve"> reference to </w:t>
      </w:r>
      <w:r w:rsidR="00B547ED" w:rsidRPr="00CE56D4">
        <w:rPr>
          <w:rFonts w:ascii="Times New Roman" w:hAnsi="Times New Roman" w:cs="Times New Roman"/>
        </w:rPr>
        <w:t xml:space="preserve">“intellectual possession of a </w:t>
      </w:r>
      <w:r w:rsidR="00B547ED" w:rsidRPr="00CE56D4">
        <w:rPr>
          <w:rFonts w:ascii="Times New Roman" w:hAnsi="Times New Roman" w:cs="Times New Roman"/>
          <w:i/>
        </w:rPr>
        <w:t>noema</w:t>
      </w:r>
      <w:r w:rsidR="00B547ED" w:rsidRPr="00CE56D4">
        <w:rPr>
          <w:rFonts w:ascii="Times New Roman" w:hAnsi="Times New Roman" w:cs="Times New Roman"/>
        </w:rPr>
        <w:t>” is</w:t>
      </w:r>
      <w:r w:rsidRPr="00CE56D4">
        <w:rPr>
          <w:rFonts w:ascii="Times New Roman" w:hAnsi="Times New Roman" w:cs="Times New Roman"/>
        </w:rPr>
        <w:t xml:space="preserve"> a jibe at </w:t>
      </w:r>
      <w:r w:rsidR="00B547ED" w:rsidRPr="00CE56D4">
        <w:rPr>
          <w:rFonts w:ascii="Times New Roman" w:hAnsi="Times New Roman" w:cs="Times New Roman"/>
        </w:rPr>
        <w:t>Husserl</w:t>
      </w:r>
      <w:r w:rsidRPr="00CE56D4">
        <w:rPr>
          <w:rFonts w:ascii="Times New Roman" w:hAnsi="Times New Roman" w:cs="Times New Roman"/>
        </w:rPr>
        <w:t xml:space="preserve">, standardly portrayed by subsequent </w:t>
      </w:r>
      <w:r w:rsidR="00CE56D4">
        <w:rPr>
          <w:rFonts w:ascii="Times New Roman" w:hAnsi="Times New Roman" w:cs="Times New Roman"/>
        </w:rPr>
        <w:t>Phenomenolog</w:t>
      </w:r>
      <w:r w:rsidRPr="00CE56D4">
        <w:rPr>
          <w:rFonts w:ascii="Times New Roman" w:hAnsi="Times New Roman" w:cs="Times New Roman"/>
        </w:rPr>
        <w:t>ists as intellectualising experience: this remark thus exhibits both the hierarchical structure noted and the patricidal role it frequently played.</w:t>
      </w:r>
      <w:r w:rsidRPr="00CE56D4">
        <w:rPr>
          <w:rStyle w:val="FootnoteReference"/>
          <w:rFonts w:ascii="Times New Roman" w:hAnsi="Times New Roman" w:cs="Times New Roman"/>
        </w:rPr>
        <w:t xml:space="preserve"> </w:t>
      </w:r>
      <w:r w:rsidRPr="00CE56D4">
        <w:rPr>
          <w:rStyle w:val="FootnoteReference"/>
          <w:rFonts w:ascii="Times New Roman" w:hAnsi="Times New Roman" w:cs="Times New Roman"/>
        </w:rPr>
        <w:footnoteReference w:id="7"/>
      </w:r>
      <w:r w:rsidRPr="00CE56D4">
        <w:rPr>
          <w:rFonts w:ascii="Times New Roman" w:hAnsi="Times New Roman" w:cs="Times New Roman"/>
        </w:rPr>
        <w:t xml:space="preserve"> </w:t>
      </w:r>
      <w:r w:rsidR="00C6608D" w:rsidRPr="00CE56D4">
        <w:rPr>
          <w:rFonts w:ascii="Times New Roman" w:hAnsi="Times New Roman" w:cs="Times New Roman"/>
        </w:rPr>
        <w:t xml:space="preserve">This </w:t>
      </w:r>
      <w:r w:rsidR="006360DC" w:rsidRPr="00CE56D4">
        <w:rPr>
          <w:rFonts w:ascii="Times New Roman" w:hAnsi="Times New Roman" w:cs="Times New Roman"/>
        </w:rPr>
        <w:t>hierarchical model of experience</w:t>
      </w:r>
      <w:r w:rsidR="007A3E75" w:rsidRPr="00CE56D4">
        <w:rPr>
          <w:rFonts w:ascii="Times New Roman" w:hAnsi="Times New Roman" w:cs="Times New Roman"/>
        </w:rPr>
        <w:t xml:space="preserve"> also</w:t>
      </w:r>
      <w:r w:rsidR="00C6608D" w:rsidRPr="00CE56D4">
        <w:rPr>
          <w:rFonts w:ascii="Times New Roman" w:hAnsi="Times New Roman" w:cs="Times New Roman"/>
        </w:rPr>
        <w:t xml:space="preserve"> meshes with the</w:t>
      </w:r>
      <w:r w:rsidRPr="00CE56D4">
        <w:rPr>
          <w:rFonts w:ascii="Times New Roman" w:hAnsi="Times New Roman" w:cs="Times New Roman"/>
        </w:rPr>
        <w:t xml:space="preserve"> others</w:t>
      </w:r>
      <w:r w:rsidR="00C6608D" w:rsidRPr="00CE56D4">
        <w:rPr>
          <w:rFonts w:ascii="Times New Roman" w:hAnsi="Times New Roman" w:cs="Times New Roman"/>
        </w:rPr>
        <w:t xml:space="preserve"> strands </w:t>
      </w:r>
      <w:r w:rsidRPr="00CE56D4">
        <w:rPr>
          <w:rFonts w:ascii="Times New Roman" w:hAnsi="Times New Roman" w:cs="Times New Roman"/>
        </w:rPr>
        <w:t>already highlighted</w:t>
      </w:r>
      <w:r w:rsidR="00416E2F" w:rsidRPr="00CE56D4">
        <w:rPr>
          <w:rFonts w:ascii="Times New Roman" w:hAnsi="Times New Roman" w:cs="Times New Roman"/>
        </w:rPr>
        <w:t xml:space="preserve">: </w:t>
      </w:r>
      <w:r w:rsidR="006360DC" w:rsidRPr="00CE56D4">
        <w:rPr>
          <w:rFonts w:ascii="Times New Roman" w:hAnsi="Times New Roman" w:cs="Times New Roman"/>
        </w:rPr>
        <w:t>Heidegger, for example, r</w:t>
      </w:r>
      <w:r w:rsidR="00416E2F" w:rsidRPr="00CE56D4">
        <w:rPr>
          <w:rFonts w:ascii="Times New Roman" w:hAnsi="Times New Roman" w:cs="Times New Roman"/>
        </w:rPr>
        <w:t>egards the ex</w:t>
      </w:r>
      <w:r w:rsidR="00C6608D" w:rsidRPr="00CE56D4">
        <w:rPr>
          <w:rFonts w:ascii="Times New Roman" w:hAnsi="Times New Roman" w:cs="Times New Roman"/>
        </w:rPr>
        <w:t>perience of space-ti</w:t>
      </w:r>
      <w:r w:rsidR="00416E2F" w:rsidRPr="00CE56D4">
        <w:rPr>
          <w:rFonts w:ascii="Times New Roman" w:hAnsi="Times New Roman" w:cs="Times New Roman"/>
        </w:rPr>
        <w:t>m</w:t>
      </w:r>
      <w:r w:rsidR="00C6608D" w:rsidRPr="00CE56D4">
        <w:rPr>
          <w:rFonts w:ascii="Times New Roman" w:hAnsi="Times New Roman" w:cs="Times New Roman"/>
        </w:rPr>
        <w:t xml:space="preserve">e </w:t>
      </w:r>
      <w:r w:rsidR="00416E2F" w:rsidRPr="00CE56D4">
        <w:rPr>
          <w:rFonts w:ascii="Times New Roman" w:hAnsi="Times New Roman" w:cs="Times New Roman"/>
        </w:rPr>
        <w:t xml:space="preserve">mapped by </w:t>
      </w:r>
      <w:r w:rsidR="00C6608D" w:rsidRPr="00CE56D4">
        <w:rPr>
          <w:rFonts w:ascii="Times New Roman" w:hAnsi="Times New Roman" w:cs="Times New Roman"/>
        </w:rPr>
        <w:t>the modern mathematical sciences</w:t>
      </w:r>
      <w:r w:rsidR="00416E2F" w:rsidRPr="00CE56D4">
        <w:rPr>
          <w:rFonts w:ascii="Times New Roman" w:hAnsi="Times New Roman" w:cs="Times New Roman"/>
        </w:rPr>
        <w:t xml:space="preserve"> as explanatorily derivative on a prior </w:t>
      </w:r>
      <w:r w:rsidR="00C6608D" w:rsidRPr="00CE56D4">
        <w:rPr>
          <w:rFonts w:ascii="Times New Roman" w:hAnsi="Times New Roman" w:cs="Times New Roman"/>
        </w:rPr>
        <w:t>familiarity</w:t>
      </w:r>
      <w:r w:rsidR="00416E2F" w:rsidRPr="00CE56D4">
        <w:rPr>
          <w:rFonts w:ascii="Times New Roman" w:hAnsi="Times New Roman" w:cs="Times New Roman"/>
        </w:rPr>
        <w:t xml:space="preserve"> </w:t>
      </w:r>
      <w:r w:rsidR="00FB7C1E" w:rsidRPr="00CE56D4">
        <w:rPr>
          <w:rFonts w:ascii="Times New Roman" w:hAnsi="Times New Roman" w:cs="Times New Roman"/>
        </w:rPr>
        <w:t>with the everyday world (BT:135</w:t>
      </w:r>
      <w:r w:rsidR="00416E2F" w:rsidRPr="00CE56D4">
        <w:rPr>
          <w:rFonts w:ascii="Times New Roman" w:hAnsi="Times New Roman" w:cs="Times New Roman"/>
        </w:rPr>
        <w:t>).</w:t>
      </w:r>
    </w:p>
    <w:p w14:paraId="0299C8AC" w14:textId="6D4D77C8" w:rsidR="001B75C0" w:rsidRPr="00CE56D4" w:rsidRDefault="00DD46F1" w:rsidP="00961042">
      <w:pPr>
        <w:spacing w:line="360" w:lineRule="auto"/>
        <w:rPr>
          <w:rFonts w:ascii="Times New Roman" w:hAnsi="Times New Roman" w:cs="Times New Roman"/>
        </w:rPr>
      </w:pPr>
      <w:r w:rsidRPr="00CE56D4">
        <w:rPr>
          <w:rFonts w:ascii="Times New Roman" w:hAnsi="Times New Roman" w:cs="Times New Roman"/>
        </w:rPr>
        <w:tab/>
      </w:r>
      <w:r w:rsidR="00C6608D" w:rsidRPr="00CE56D4">
        <w:rPr>
          <w:rFonts w:ascii="Times New Roman" w:hAnsi="Times New Roman" w:cs="Times New Roman"/>
        </w:rPr>
        <w:t>Each of the topics touche</w:t>
      </w:r>
      <w:r w:rsidRPr="00CE56D4">
        <w:rPr>
          <w:rFonts w:ascii="Times New Roman" w:hAnsi="Times New Roman" w:cs="Times New Roman"/>
        </w:rPr>
        <w:t>d</w:t>
      </w:r>
      <w:r w:rsidR="00C6608D" w:rsidRPr="00CE56D4">
        <w:rPr>
          <w:rFonts w:ascii="Times New Roman" w:hAnsi="Times New Roman" w:cs="Times New Roman"/>
        </w:rPr>
        <w:t xml:space="preserve"> </w:t>
      </w:r>
      <w:r w:rsidR="001B75C0" w:rsidRPr="00CE56D4">
        <w:rPr>
          <w:rFonts w:ascii="Times New Roman" w:hAnsi="Times New Roman" w:cs="Times New Roman"/>
        </w:rPr>
        <w:t>on</w:t>
      </w:r>
      <w:r w:rsidR="00C6608D" w:rsidRPr="00CE56D4">
        <w:rPr>
          <w:rFonts w:ascii="Times New Roman" w:hAnsi="Times New Roman" w:cs="Times New Roman"/>
        </w:rPr>
        <w:t xml:space="preserve"> deserves</w:t>
      </w:r>
      <w:r w:rsidRPr="00CE56D4">
        <w:rPr>
          <w:rFonts w:ascii="Times New Roman" w:hAnsi="Times New Roman" w:cs="Times New Roman"/>
        </w:rPr>
        <w:t xml:space="preserve"> and has received </w:t>
      </w:r>
      <w:r w:rsidR="00C6608D" w:rsidRPr="00CE56D4">
        <w:rPr>
          <w:rFonts w:ascii="Times New Roman" w:hAnsi="Times New Roman" w:cs="Times New Roman"/>
        </w:rPr>
        <w:t xml:space="preserve">vast </w:t>
      </w:r>
      <w:r w:rsidRPr="00CE56D4">
        <w:rPr>
          <w:rFonts w:ascii="Times New Roman" w:hAnsi="Times New Roman" w:cs="Times New Roman"/>
        </w:rPr>
        <w:t xml:space="preserve">discussion in its own right. There are many others that would </w:t>
      </w:r>
      <w:r w:rsidR="00C6608D" w:rsidRPr="00CE56D4">
        <w:rPr>
          <w:rFonts w:ascii="Times New Roman" w:hAnsi="Times New Roman" w:cs="Times New Roman"/>
        </w:rPr>
        <w:t>be essential to the full pict</w:t>
      </w:r>
      <w:r w:rsidRPr="00CE56D4">
        <w:rPr>
          <w:rFonts w:ascii="Times New Roman" w:hAnsi="Times New Roman" w:cs="Times New Roman"/>
        </w:rPr>
        <w:t xml:space="preserve">ure. </w:t>
      </w:r>
      <w:r w:rsidR="006360DC" w:rsidRPr="00CE56D4">
        <w:rPr>
          <w:rFonts w:ascii="Times New Roman" w:hAnsi="Times New Roman" w:cs="Times New Roman"/>
        </w:rPr>
        <w:t xml:space="preserve">An </w:t>
      </w:r>
      <w:r w:rsidRPr="00CE56D4">
        <w:rPr>
          <w:rFonts w:ascii="Times New Roman" w:hAnsi="Times New Roman" w:cs="Times New Roman"/>
        </w:rPr>
        <w:t xml:space="preserve">obvious one is the relationship </w:t>
      </w:r>
      <w:r w:rsidR="00C6608D" w:rsidRPr="00CE56D4">
        <w:rPr>
          <w:rFonts w:ascii="Times New Roman" w:hAnsi="Times New Roman" w:cs="Times New Roman"/>
        </w:rPr>
        <w:t xml:space="preserve">between </w:t>
      </w:r>
      <w:r w:rsidR="00CE56D4">
        <w:rPr>
          <w:rFonts w:ascii="Times New Roman" w:hAnsi="Times New Roman" w:cs="Times New Roman"/>
        </w:rPr>
        <w:t>Phenomenolog</w:t>
      </w:r>
      <w:r w:rsidR="00C6608D" w:rsidRPr="00CE56D4">
        <w:rPr>
          <w:rFonts w:ascii="Times New Roman" w:hAnsi="Times New Roman" w:cs="Times New Roman"/>
        </w:rPr>
        <w:t>y</w:t>
      </w:r>
      <w:r w:rsidRPr="00CE56D4">
        <w:rPr>
          <w:rFonts w:ascii="Times New Roman" w:hAnsi="Times New Roman" w:cs="Times New Roman"/>
        </w:rPr>
        <w:t xml:space="preserve"> and </w:t>
      </w:r>
      <w:r w:rsidR="00CD3EA0" w:rsidRPr="00CE56D4">
        <w:rPr>
          <w:rFonts w:ascii="Times New Roman" w:hAnsi="Times New Roman" w:cs="Times New Roman"/>
        </w:rPr>
        <w:t>Kantianism:</w:t>
      </w:r>
      <w:r w:rsidR="003050C4" w:rsidRPr="00CE56D4">
        <w:rPr>
          <w:rFonts w:ascii="Times New Roman" w:hAnsi="Times New Roman" w:cs="Times New Roman"/>
        </w:rPr>
        <w:t xml:space="preserve"> Husserl </w:t>
      </w:r>
      <w:r w:rsidR="00420338" w:rsidRPr="00CE56D4">
        <w:rPr>
          <w:rFonts w:ascii="Times New Roman" w:hAnsi="Times New Roman" w:cs="Times New Roman"/>
        </w:rPr>
        <w:t>contrasts his own transcendentalism with Kant’s, supposedly reliant on a misleading regressive method (Cri:115)</w:t>
      </w:r>
      <w:r w:rsidR="00CD3EA0" w:rsidRPr="00CE56D4">
        <w:rPr>
          <w:rFonts w:ascii="Times New Roman" w:hAnsi="Times New Roman" w:cs="Times New Roman"/>
        </w:rPr>
        <w:t>,</w:t>
      </w:r>
      <w:r w:rsidR="000544D2" w:rsidRPr="00CE56D4">
        <w:rPr>
          <w:rFonts w:ascii="Times New Roman" w:hAnsi="Times New Roman" w:cs="Times New Roman"/>
        </w:rPr>
        <w:t xml:space="preserve"> </w:t>
      </w:r>
      <w:r w:rsidR="003050C4" w:rsidRPr="00CE56D4">
        <w:rPr>
          <w:rFonts w:ascii="Times New Roman" w:hAnsi="Times New Roman" w:cs="Times New Roman"/>
        </w:rPr>
        <w:t>and Heideg</w:t>
      </w:r>
      <w:r w:rsidR="000200E2" w:rsidRPr="00CE56D4">
        <w:rPr>
          <w:rFonts w:ascii="Times New Roman" w:hAnsi="Times New Roman" w:cs="Times New Roman"/>
        </w:rPr>
        <w:t>g</w:t>
      </w:r>
      <w:r w:rsidR="003050C4" w:rsidRPr="00CE56D4">
        <w:rPr>
          <w:rFonts w:ascii="Times New Roman" w:hAnsi="Times New Roman" w:cs="Times New Roman"/>
        </w:rPr>
        <w:t>e</w:t>
      </w:r>
      <w:r w:rsidR="000200E2" w:rsidRPr="00CE56D4">
        <w:rPr>
          <w:rFonts w:ascii="Times New Roman" w:hAnsi="Times New Roman" w:cs="Times New Roman"/>
        </w:rPr>
        <w:t xml:space="preserve">r’s work up until </w:t>
      </w:r>
      <w:r w:rsidR="006360DC" w:rsidRPr="00CE56D4">
        <w:rPr>
          <w:rFonts w:ascii="Times New Roman" w:hAnsi="Times New Roman" w:cs="Times New Roman"/>
        </w:rPr>
        <w:t xml:space="preserve">the </w:t>
      </w:r>
      <w:r w:rsidR="000200E2" w:rsidRPr="00CE56D4">
        <w:rPr>
          <w:rFonts w:ascii="Times New Roman" w:hAnsi="Times New Roman" w:cs="Times New Roman"/>
        </w:rPr>
        <w:t>mid</w:t>
      </w:r>
      <w:r w:rsidR="00420338" w:rsidRPr="00CE56D4">
        <w:rPr>
          <w:rFonts w:ascii="Times New Roman" w:hAnsi="Times New Roman" w:cs="Times New Roman"/>
        </w:rPr>
        <w:t>-</w:t>
      </w:r>
      <w:r w:rsidR="003050C4" w:rsidRPr="00CE56D4">
        <w:rPr>
          <w:rFonts w:ascii="Times New Roman" w:hAnsi="Times New Roman" w:cs="Times New Roman"/>
        </w:rPr>
        <w:t>19</w:t>
      </w:r>
      <w:r w:rsidR="000200E2" w:rsidRPr="00CE56D4">
        <w:rPr>
          <w:rFonts w:ascii="Times New Roman" w:hAnsi="Times New Roman" w:cs="Times New Roman"/>
        </w:rPr>
        <w:t xml:space="preserve">30s is </w:t>
      </w:r>
      <w:r w:rsidR="00CD3EA0" w:rsidRPr="00CE56D4">
        <w:rPr>
          <w:rFonts w:ascii="Times New Roman" w:hAnsi="Times New Roman" w:cs="Times New Roman"/>
        </w:rPr>
        <w:t>full of</w:t>
      </w:r>
      <w:r w:rsidR="000200E2" w:rsidRPr="00CE56D4">
        <w:rPr>
          <w:rFonts w:ascii="Times New Roman" w:hAnsi="Times New Roman" w:cs="Times New Roman"/>
        </w:rPr>
        <w:t xml:space="preserve"> </w:t>
      </w:r>
      <w:r w:rsidR="00420338" w:rsidRPr="00CE56D4">
        <w:rPr>
          <w:rFonts w:ascii="Times New Roman" w:hAnsi="Times New Roman" w:cs="Times New Roman"/>
        </w:rPr>
        <w:t>Critical</w:t>
      </w:r>
      <w:r w:rsidR="003050C4" w:rsidRPr="00CE56D4">
        <w:rPr>
          <w:rFonts w:ascii="Times New Roman" w:hAnsi="Times New Roman" w:cs="Times New Roman"/>
        </w:rPr>
        <w:t xml:space="preserve"> motifs</w:t>
      </w:r>
      <w:r w:rsidR="00150149" w:rsidRPr="00CE56D4">
        <w:rPr>
          <w:rFonts w:ascii="Times New Roman" w:hAnsi="Times New Roman" w:cs="Times New Roman"/>
        </w:rPr>
        <w:t>.</w:t>
      </w:r>
      <w:r w:rsidR="00150149" w:rsidRPr="00CE56D4">
        <w:rPr>
          <w:rStyle w:val="FootnoteReference"/>
          <w:rFonts w:ascii="Times New Roman" w:hAnsi="Times New Roman" w:cs="Times New Roman"/>
        </w:rPr>
        <w:footnoteReference w:id="8"/>
      </w:r>
      <w:r w:rsidR="000200E2" w:rsidRPr="00CE56D4">
        <w:rPr>
          <w:rFonts w:ascii="Times New Roman" w:hAnsi="Times New Roman" w:cs="Times New Roman"/>
        </w:rPr>
        <w:t xml:space="preserve"> </w:t>
      </w:r>
      <w:r w:rsidR="008324BC" w:rsidRPr="00CE56D4">
        <w:rPr>
          <w:rFonts w:ascii="Times New Roman" w:hAnsi="Times New Roman" w:cs="Times New Roman"/>
        </w:rPr>
        <w:t>There is a deeper, structural issue here too: given the focus on first person experience, particularly when framed transce</w:t>
      </w:r>
      <w:r w:rsidR="003E1AE1" w:rsidRPr="00CE56D4">
        <w:rPr>
          <w:rFonts w:ascii="Times New Roman" w:hAnsi="Times New Roman" w:cs="Times New Roman"/>
        </w:rPr>
        <w:t>n</w:t>
      </w:r>
      <w:r w:rsidR="008324BC" w:rsidRPr="00CE56D4">
        <w:rPr>
          <w:rFonts w:ascii="Times New Roman" w:hAnsi="Times New Roman" w:cs="Times New Roman"/>
        </w:rPr>
        <w:t xml:space="preserve">dentally, almost </w:t>
      </w:r>
      <w:r w:rsidR="008324BC" w:rsidRPr="00CE56D4">
        <w:rPr>
          <w:rFonts w:ascii="Times New Roman" w:hAnsi="Times New Roman" w:cs="Times New Roman"/>
          <w:i/>
        </w:rPr>
        <w:t>every</w:t>
      </w:r>
      <w:r w:rsidR="006E5F65" w:rsidRPr="00CE56D4">
        <w:rPr>
          <w:rFonts w:ascii="Times New Roman" w:hAnsi="Times New Roman" w:cs="Times New Roman"/>
          <w:i/>
        </w:rPr>
        <w:t xml:space="preserve"> </w:t>
      </w:r>
      <w:r w:rsidR="006E5F65" w:rsidRPr="00CE56D4">
        <w:rPr>
          <w:rFonts w:ascii="Times New Roman" w:hAnsi="Times New Roman" w:cs="Times New Roman"/>
        </w:rPr>
        <w:t>part</w:t>
      </w:r>
      <w:r w:rsidR="008324BC" w:rsidRPr="00CE56D4">
        <w:rPr>
          <w:rFonts w:ascii="Times New Roman" w:hAnsi="Times New Roman" w:cs="Times New Roman"/>
        </w:rPr>
        <w:t xml:space="preserve"> of </w:t>
      </w:r>
      <w:r w:rsidR="00CE56D4">
        <w:rPr>
          <w:rFonts w:ascii="Times New Roman" w:hAnsi="Times New Roman" w:cs="Times New Roman"/>
        </w:rPr>
        <w:t>Phenomenolog</w:t>
      </w:r>
      <w:r w:rsidR="008324BC" w:rsidRPr="00CE56D4">
        <w:rPr>
          <w:rFonts w:ascii="Times New Roman" w:hAnsi="Times New Roman" w:cs="Times New Roman"/>
        </w:rPr>
        <w:t>ical philosophy is a story about the self</w:t>
      </w:r>
      <w:r w:rsidR="006E5F65" w:rsidRPr="00CE56D4">
        <w:rPr>
          <w:rFonts w:ascii="Times New Roman" w:hAnsi="Times New Roman" w:cs="Times New Roman"/>
        </w:rPr>
        <w:t xml:space="preserve"> in some significant sense</w:t>
      </w:r>
      <w:r w:rsidR="008324BC" w:rsidRPr="00CE56D4">
        <w:rPr>
          <w:rFonts w:ascii="Times New Roman" w:hAnsi="Times New Roman" w:cs="Times New Roman"/>
        </w:rPr>
        <w:t xml:space="preserve">. This means that the kind of neat taxonomy, dividing topics up into philosophy of religion or language or metaphysics that one finds in other traditions is </w:t>
      </w:r>
      <w:r w:rsidR="008324BC" w:rsidRPr="00CE56D4">
        <w:rPr>
          <w:rFonts w:ascii="Times New Roman" w:hAnsi="Times New Roman" w:cs="Times New Roman"/>
        </w:rPr>
        <w:lastRenderedPageBreak/>
        <w:t xml:space="preserve">not possible in </w:t>
      </w:r>
      <w:r w:rsidR="00CE56D4">
        <w:rPr>
          <w:rFonts w:ascii="Times New Roman" w:hAnsi="Times New Roman" w:cs="Times New Roman"/>
        </w:rPr>
        <w:t>Phenomenolog</w:t>
      </w:r>
      <w:r w:rsidR="008324BC" w:rsidRPr="00CE56D4">
        <w:rPr>
          <w:rFonts w:ascii="Times New Roman" w:hAnsi="Times New Roman" w:cs="Times New Roman"/>
        </w:rPr>
        <w:t xml:space="preserve">y. </w:t>
      </w:r>
      <w:r w:rsidR="003E1AE1" w:rsidRPr="00CE56D4">
        <w:rPr>
          <w:rFonts w:ascii="Times New Roman" w:hAnsi="Times New Roman" w:cs="Times New Roman"/>
        </w:rPr>
        <w:t xml:space="preserve">Sartre’s </w:t>
      </w:r>
      <w:r w:rsidR="001B75C0" w:rsidRPr="00CE56D4">
        <w:rPr>
          <w:rFonts w:ascii="Times New Roman" w:hAnsi="Times New Roman" w:cs="Times New Roman"/>
        </w:rPr>
        <w:t>philosophy of religion</w:t>
      </w:r>
      <w:r w:rsidR="008324BC" w:rsidRPr="00CE56D4">
        <w:rPr>
          <w:rFonts w:ascii="Times New Roman" w:hAnsi="Times New Roman" w:cs="Times New Roman"/>
        </w:rPr>
        <w:t>,</w:t>
      </w:r>
      <w:r w:rsidR="003E1AE1" w:rsidRPr="00CE56D4">
        <w:rPr>
          <w:rFonts w:ascii="Times New Roman" w:hAnsi="Times New Roman" w:cs="Times New Roman"/>
        </w:rPr>
        <w:t xml:space="preserve"> to take a single example, is essentially a story about </w:t>
      </w:r>
      <w:r w:rsidR="006E5F65" w:rsidRPr="00CE56D4">
        <w:rPr>
          <w:rFonts w:ascii="Times New Roman" w:hAnsi="Times New Roman" w:cs="Times New Roman"/>
        </w:rPr>
        <w:t>our</w:t>
      </w:r>
      <w:r w:rsidR="008324BC" w:rsidRPr="00CE56D4">
        <w:rPr>
          <w:rFonts w:ascii="Times New Roman" w:hAnsi="Times New Roman" w:cs="Times New Roman"/>
        </w:rPr>
        <w:t xml:space="preserve"> cap</w:t>
      </w:r>
      <w:r w:rsidR="003E1AE1" w:rsidRPr="00CE56D4">
        <w:rPr>
          <w:rFonts w:ascii="Times New Roman" w:hAnsi="Times New Roman" w:cs="Times New Roman"/>
        </w:rPr>
        <w:t>a</w:t>
      </w:r>
      <w:r w:rsidR="008324BC" w:rsidRPr="00CE56D4">
        <w:rPr>
          <w:rFonts w:ascii="Times New Roman" w:hAnsi="Times New Roman" w:cs="Times New Roman"/>
        </w:rPr>
        <w:t xml:space="preserve">cities, </w:t>
      </w:r>
      <w:r w:rsidR="003E1AE1" w:rsidRPr="00CE56D4">
        <w:rPr>
          <w:rFonts w:ascii="Times New Roman" w:hAnsi="Times New Roman" w:cs="Times New Roman"/>
        </w:rPr>
        <w:t>biases</w:t>
      </w:r>
      <w:r w:rsidR="00C83471" w:rsidRPr="00CE56D4">
        <w:rPr>
          <w:rFonts w:ascii="Times New Roman" w:hAnsi="Times New Roman" w:cs="Times New Roman"/>
        </w:rPr>
        <w:t xml:space="preserve"> and dri</w:t>
      </w:r>
      <w:r w:rsidR="003E1AE1" w:rsidRPr="00CE56D4">
        <w:rPr>
          <w:rFonts w:ascii="Times New Roman" w:hAnsi="Times New Roman" w:cs="Times New Roman"/>
        </w:rPr>
        <w:t>v</w:t>
      </w:r>
      <w:r w:rsidR="00C83471" w:rsidRPr="00CE56D4">
        <w:rPr>
          <w:rFonts w:ascii="Times New Roman" w:hAnsi="Times New Roman" w:cs="Times New Roman"/>
        </w:rPr>
        <w:t>e</w:t>
      </w:r>
      <w:r w:rsidR="003E1AE1" w:rsidRPr="00CE56D4">
        <w:rPr>
          <w:rFonts w:ascii="Times New Roman" w:hAnsi="Times New Roman" w:cs="Times New Roman"/>
        </w:rPr>
        <w:t xml:space="preserve">s: </w:t>
      </w:r>
      <w:r w:rsidR="008324BC" w:rsidRPr="00CE56D4">
        <w:rPr>
          <w:rFonts w:ascii="Times New Roman" w:hAnsi="Times New Roman" w:cs="Times New Roman"/>
        </w:rPr>
        <w:t xml:space="preserve">God is to be understood in terms of a fantasy in which a human being that is </w:t>
      </w:r>
      <w:r w:rsidR="003E1AE1" w:rsidRPr="00CE56D4">
        <w:rPr>
          <w:rFonts w:ascii="Times New Roman" w:hAnsi="Times New Roman" w:cs="Times New Roman"/>
        </w:rPr>
        <w:t>e</w:t>
      </w:r>
      <w:r w:rsidR="00C83471" w:rsidRPr="00CE56D4">
        <w:rPr>
          <w:rFonts w:ascii="Times New Roman" w:hAnsi="Times New Roman" w:cs="Times New Roman"/>
        </w:rPr>
        <w:t>ss</w:t>
      </w:r>
      <w:r w:rsidR="008324BC" w:rsidRPr="00CE56D4">
        <w:rPr>
          <w:rFonts w:ascii="Times New Roman" w:hAnsi="Times New Roman" w:cs="Times New Roman"/>
        </w:rPr>
        <w:t xml:space="preserve">entially “for-itself”, i.e. self-conscious, free and thus faced with the obligation to make choices, imagines a being that is self-conscious and yet </w:t>
      </w:r>
      <w:r w:rsidR="003E1AE1" w:rsidRPr="00CE56D4">
        <w:rPr>
          <w:rFonts w:ascii="Times New Roman" w:hAnsi="Times New Roman" w:cs="Times New Roman"/>
        </w:rPr>
        <w:t xml:space="preserve">somehow </w:t>
      </w:r>
      <w:r w:rsidR="008324BC" w:rsidRPr="00CE56D4">
        <w:rPr>
          <w:rFonts w:ascii="Times New Roman" w:hAnsi="Times New Roman" w:cs="Times New Roman"/>
        </w:rPr>
        <w:t>immutable and static, and which thus offers an escape fr</w:t>
      </w:r>
      <w:r w:rsidR="00CF0042" w:rsidRPr="00CE56D4">
        <w:rPr>
          <w:rFonts w:ascii="Times New Roman" w:hAnsi="Times New Roman" w:cs="Times New Roman"/>
        </w:rPr>
        <w:t>om the necessity of decision (BN:587</w:t>
      </w:r>
      <w:r w:rsidR="001B75C0" w:rsidRPr="00CE56D4">
        <w:rPr>
          <w:rFonts w:ascii="Times New Roman" w:hAnsi="Times New Roman" w:cs="Times New Roman"/>
        </w:rPr>
        <w:t>). This type of inter</w:t>
      </w:r>
      <w:r w:rsidR="003E1AE1" w:rsidRPr="00CE56D4">
        <w:rPr>
          <w:rFonts w:ascii="Times New Roman" w:hAnsi="Times New Roman" w:cs="Times New Roman"/>
        </w:rPr>
        <w:t>dependence</w:t>
      </w:r>
      <w:r w:rsidR="008324BC" w:rsidRPr="00CE56D4">
        <w:rPr>
          <w:rFonts w:ascii="Times New Roman" w:hAnsi="Times New Roman" w:cs="Times New Roman"/>
        </w:rPr>
        <w:t xml:space="preserve"> </w:t>
      </w:r>
      <w:r w:rsidR="003E1AE1" w:rsidRPr="00CE56D4">
        <w:rPr>
          <w:rFonts w:ascii="Times New Roman" w:hAnsi="Times New Roman" w:cs="Times New Roman"/>
        </w:rPr>
        <w:t>means that a full account of the</w:t>
      </w:r>
      <w:r w:rsidR="00214EF7" w:rsidRPr="00CE56D4">
        <w:rPr>
          <w:rFonts w:ascii="Times New Roman" w:hAnsi="Times New Roman" w:cs="Times New Roman"/>
        </w:rPr>
        <w:t xml:space="preserve"> se</w:t>
      </w:r>
      <w:r w:rsidR="006E5F65" w:rsidRPr="00CE56D4">
        <w:rPr>
          <w:rFonts w:ascii="Times New Roman" w:hAnsi="Times New Roman" w:cs="Times New Roman"/>
        </w:rPr>
        <w:t>l</w:t>
      </w:r>
      <w:r w:rsidR="00214EF7" w:rsidRPr="00CE56D4">
        <w:rPr>
          <w:rFonts w:ascii="Times New Roman" w:hAnsi="Times New Roman" w:cs="Times New Roman"/>
        </w:rPr>
        <w:t>f</w:t>
      </w:r>
      <w:r w:rsidR="003E1AE1" w:rsidRPr="00CE56D4">
        <w:rPr>
          <w:rFonts w:ascii="Times New Roman" w:hAnsi="Times New Roman" w:cs="Times New Roman"/>
        </w:rPr>
        <w:t xml:space="preserve"> in each of the </w:t>
      </w:r>
      <w:r w:rsidR="00CE56D4">
        <w:rPr>
          <w:rFonts w:ascii="Times New Roman" w:hAnsi="Times New Roman" w:cs="Times New Roman"/>
        </w:rPr>
        <w:t>Phenomenolog</w:t>
      </w:r>
      <w:r w:rsidR="003E1AE1" w:rsidRPr="00CE56D4">
        <w:rPr>
          <w:rFonts w:ascii="Times New Roman" w:hAnsi="Times New Roman" w:cs="Times New Roman"/>
        </w:rPr>
        <w:t xml:space="preserve">ical systems is inextricable from a full account of those systems, a task beyond the scope of this chapter. </w:t>
      </w:r>
    </w:p>
    <w:p w14:paraId="3F9CBEAC" w14:textId="6E5DF165" w:rsidR="00A91D15" w:rsidRPr="00CE56D4" w:rsidRDefault="003E1AE1" w:rsidP="00961042">
      <w:pPr>
        <w:spacing w:line="360" w:lineRule="auto"/>
        <w:ind w:firstLine="720"/>
        <w:rPr>
          <w:rFonts w:ascii="Times New Roman" w:hAnsi="Times New Roman" w:cs="Times New Roman"/>
        </w:rPr>
      </w:pPr>
      <w:r w:rsidRPr="00CE56D4">
        <w:rPr>
          <w:rFonts w:ascii="Times New Roman" w:hAnsi="Times New Roman" w:cs="Times New Roman"/>
        </w:rPr>
        <w:t>My approach therefore will be itself phenomenological</w:t>
      </w:r>
      <w:r w:rsidR="00CE56D4">
        <w:rPr>
          <w:rFonts w:ascii="Times New Roman" w:hAnsi="Times New Roman" w:cs="Times New Roman"/>
        </w:rPr>
        <w:t xml:space="preserve"> in a broad sense</w:t>
      </w:r>
      <w:r w:rsidRPr="00CE56D4">
        <w:rPr>
          <w:rFonts w:ascii="Times New Roman" w:hAnsi="Times New Roman" w:cs="Times New Roman"/>
        </w:rPr>
        <w:t>: rather than asking about the self directly, I will focus on the question of self-awareness, of our conception and experience of the “I”.</w:t>
      </w:r>
      <w:r w:rsidR="00F02BEA" w:rsidRPr="00CE56D4">
        <w:rPr>
          <w:rFonts w:ascii="Times New Roman" w:hAnsi="Times New Roman" w:cs="Times New Roman"/>
        </w:rPr>
        <w:t xml:space="preserve"> I </w:t>
      </w:r>
      <w:r w:rsidR="006E5F65" w:rsidRPr="00CE56D4">
        <w:rPr>
          <w:rFonts w:ascii="Times New Roman" w:hAnsi="Times New Roman" w:cs="Times New Roman"/>
        </w:rPr>
        <w:t>will</w:t>
      </w:r>
      <w:r w:rsidR="00F02BEA" w:rsidRPr="00CE56D4">
        <w:rPr>
          <w:rFonts w:ascii="Times New Roman" w:hAnsi="Times New Roman" w:cs="Times New Roman"/>
        </w:rPr>
        <w:t xml:space="preserve"> highlight three aspects of </w:t>
      </w:r>
      <w:r w:rsidR="00CE56D4">
        <w:rPr>
          <w:rFonts w:ascii="Times New Roman" w:hAnsi="Times New Roman" w:cs="Times New Roman"/>
        </w:rPr>
        <w:t>Phenomenolog</w:t>
      </w:r>
      <w:r w:rsidR="00F02BEA" w:rsidRPr="00CE56D4">
        <w:rPr>
          <w:rFonts w:ascii="Times New Roman" w:hAnsi="Times New Roman" w:cs="Times New Roman"/>
        </w:rPr>
        <w:t xml:space="preserve">y’s </w:t>
      </w:r>
      <w:r w:rsidR="006E5F65" w:rsidRPr="00CE56D4">
        <w:rPr>
          <w:rFonts w:ascii="Times New Roman" w:hAnsi="Times New Roman" w:cs="Times New Roman"/>
        </w:rPr>
        <w:t>vision</w:t>
      </w:r>
      <w:r w:rsidR="00F02BEA" w:rsidRPr="00CE56D4">
        <w:rPr>
          <w:rFonts w:ascii="Times New Roman" w:hAnsi="Times New Roman" w:cs="Times New Roman"/>
        </w:rPr>
        <w:t xml:space="preserve"> in particular: its anti-inte</w:t>
      </w:r>
      <w:r w:rsidR="006E5F65" w:rsidRPr="00CE56D4">
        <w:rPr>
          <w:rFonts w:ascii="Times New Roman" w:hAnsi="Times New Roman" w:cs="Times New Roman"/>
        </w:rPr>
        <w:t>l</w:t>
      </w:r>
      <w:r w:rsidR="00F02BEA" w:rsidRPr="00CE56D4">
        <w:rPr>
          <w:rFonts w:ascii="Times New Roman" w:hAnsi="Times New Roman" w:cs="Times New Roman"/>
        </w:rPr>
        <w:t>lectualism, its emphasis on everyday experience and on inter-subjectivity</w:t>
      </w:r>
      <w:r w:rsidR="007A3E75" w:rsidRPr="00CE56D4">
        <w:rPr>
          <w:rFonts w:ascii="Times New Roman" w:hAnsi="Times New Roman" w:cs="Times New Roman"/>
        </w:rPr>
        <w:t>,</w:t>
      </w:r>
      <w:r w:rsidR="00F02BEA" w:rsidRPr="00CE56D4">
        <w:rPr>
          <w:rFonts w:ascii="Times New Roman" w:hAnsi="Times New Roman" w:cs="Times New Roman"/>
        </w:rPr>
        <w:t xml:space="preserve"> and its stress on embodiment. But before getting to </w:t>
      </w:r>
      <w:r w:rsidR="00CE56D4">
        <w:rPr>
          <w:rFonts w:ascii="Times New Roman" w:hAnsi="Times New Roman" w:cs="Times New Roman"/>
        </w:rPr>
        <w:t>Phenomenolog</w:t>
      </w:r>
      <w:r w:rsidR="00F02BEA" w:rsidRPr="00CE56D4">
        <w:rPr>
          <w:rFonts w:ascii="Times New Roman" w:hAnsi="Times New Roman" w:cs="Times New Roman"/>
        </w:rPr>
        <w:t>y’</w:t>
      </w:r>
      <w:r w:rsidR="006E5F65" w:rsidRPr="00CE56D4">
        <w:rPr>
          <w:rFonts w:ascii="Times New Roman" w:hAnsi="Times New Roman" w:cs="Times New Roman"/>
        </w:rPr>
        <w:t>s positive prop</w:t>
      </w:r>
      <w:r w:rsidR="00F02BEA" w:rsidRPr="00CE56D4">
        <w:rPr>
          <w:rFonts w:ascii="Times New Roman" w:hAnsi="Times New Roman" w:cs="Times New Roman"/>
        </w:rPr>
        <w:t>o</w:t>
      </w:r>
      <w:r w:rsidR="006E5F65" w:rsidRPr="00CE56D4">
        <w:rPr>
          <w:rFonts w:ascii="Times New Roman" w:hAnsi="Times New Roman" w:cs="Times New Roman"/>
        </w:rPr>
        <w:t>s</w:t>
      </w:r>
      <w:r w:rsidR="00F02BEA" w:rsidRPr="00CE56D4">
        <w:rPr>
          <w:rFonts w:ascii="Times New Roman" w:hAnsi="Times New Roman" w:cs="Times New Roman"/>
        </w:rPr>
        <w:t xml:space="preserve">als, we need to </w:t>
      </w:r>
      <w:r w:rsidR="00420338" w:rsidRPr="00CE56D4">
        <w:rPr>
          <w:rFonts w:ascii="Times New Roman" w:hAnsi="Times New Roman" w:cs="Times New Roman"/>
        </w:rPr>
        <w:t>look more closely at where</w:t>
      </w:r>
      <w:r w:rsidR="006E5F65" w:rsidRPr="00CE56D4">
        <w:rPr>
          <w:rFonts w:ascii="Times New Roman" w:hAnsi="Times New Roman" w:cs="Times New Roman"/>
        </w:rPr>
        <w:t xml:space="preserve"> it thought earlier philosophy</w:t>
      </w:r>
      <w:r w:rsidR="00F02BEA" w:rsidRPr="00CE56D4">
        <w:rPr>
          <w:rFonts w:ascii="Times New Roman" w:hAnsi="Times New Roman" w:cs="Times New Roman"/>
        </w:rPr>
        <w:t xml:space="preserve"> had gone wrong.</w:t>
      </w:r>
    </w:p>
    <w:p w14:paraId="742DBD82" w14:textId="746A7EA8" w:rsidR="00F74736" w:rsidRPr="00CE56D4" w:rsidRDefault="00F74736" w:rsidP="00961042">
      <w:pPr>
        <w:spacing w:line="360" w:lineRule="auto"/>
        <w:rPr>
          <w:rFonts w:ascii="Times New Roman" w:hAnsi="Times New Roman" w:cs="Times New Roman"/>
          <w:b/>
        </w:rPr>
      </w:pPr>
      <w:r w:rsidRPr="00CE56D4">
        <w:rPr>
          <w:rFonts w:ascii="Times New Roman" w:hAnsi="Times New Roman" w:cs="Times New Roman"/>
          <w:b/>
        </w:rPr>
        <w:t>(§2)</w:t>
      </w:r>
      <w:r w:rsidR="006E5F65" w:rsidRPr="00CE56D4">
        <w:rPr>
          <w:rFonts w:ascii="Times New Roman" w:hAnsi="Times New Roman" w:cs="Times New Roman"/>
        </w:rPr>
        <w:t xml:space="preserve"> </w:t>
      </w:r>
      <w:r w:rsidR="006E5F65" w:rsidRPr="00CE56D4">
        <w:rPr>
          <w:rFonts w:ascii="Times New Roman" w:hAnsi="Times New Roman" w:cs="Times New Roman"/>
          <w:b/>
        </w:rPr>
        <w:t>Ph</w:t>
      </w:r>
      <w:r w:rsidR="00EF3B49" w:rsidRPr="00CE56D4">
        <w:rPr>
          <w:rFonts w:ascii="Times New Roman" w:hAnsi="Times New Roman" w:cs="Times New Roman"/>
          <w:b/>
        </w:rPr>
        <w:t>enomenology’s Negative Claims: Egos,</w:t>
      </w:r>
      <w:r w:rsidR="006E5F65" w:rsidRPr="00CE56D4">
        <w:rPr>
          <w:rFonts w:ascii="Times New Roman" w:hAnsi="Times New Roman" w:cs="Times New Roman"/>
          <w:b/>
        </w:rPr>
        <w:t xml:space="preserve"> Judgement</w:t>
      </w:r>
      <w:r w:rsidR="00EF3B49" w:rsidRPr="00CE56D4">
        <w:rPr>
          <w:rFonts w:ascii="Times New Roman" w:hAnsi="Times New Roman" w:cs="Times New Roman"/>
          <w:b/>
        </w:rPr>
        <w:t xml:space="preserve"> and Reflection</w:t>
      </w:r>
    </w:p>
    <w:p w14:paraId="74A43CDA" w14:textId="1E9B6B39" w:rsidR="004670C5" w:rsidRPr="00CE56D4" w:rsidRDefault="00094413" w:rsidP="00961042">
      <w:pPr>
        <w:autoSpaceDE w:val="0"/>
        <w:autoSpaceDN w:val="0"/>
        <w:adjustRightInd w:val="0"/>
        <w:spacing w:line="360" w:lineRule="auto"/>
        <w:rPr>
          <w:rFonts w:ascii="Times New Roman" w:hAnsi="Times New Roman" w:cs="Times New Roman"/>
        </w:rPr>
      </w:pPr>
      <w:r w:rsidRPr="00CE56D4">
        <w:rPr>
          <w:rFonts w:ascii="Times New Roman" w:hAnsi="Times New Roman" w:cs="Times New Roman"/>
        </w:rPr>
        <w:t xml:space="preserve">As </w:t>
      </w:r>
      <w:r w:rsidR="00A81565" w:rsidRPr="00CE56D4">
        <w:rPr>
          <w:rFonts w:ascii="Times New Roman" w:hAnsi="Times New Roman" w:cs="Times New Roman"/>
        </w:rPr>
        <w:t>noted</w:t>
      </w:r>
      <w:r w:rsidR="00A91D15" w:rsidRPr="00CE56D4">
        <w:rPr>
          <w:rFonts w:ascii="Times New Roman" w:hAnsi="Times New Roman" w:cs="Times New Roman"/>
        </w:rPr>
        <w:t xml:space="preserve">, </w:t>
      </w:r>
      <w:r w:rsidRPr="00CE56D4">
        <w:rPr>
          <w:rFonts w:ascii="Times New Roman" w:hAnsi="Times New Roman" w:cs="Times New Roman"/>
        </w:rPr>
        <w:t xml:space="preserve">one point </w:t>
      </w:r>
      <w:r w:rsidR="00A91D15" w:rsidRPr="00CE56D4">
        <w:rPr>
          <w:rFonts w:ascii="Times New Roman" w:hAnsi="Times New Roman" w:cs="Times New Roman"/>
        </w:rPr>
        <w:t xml:space="preserve">common across the </w:t>
      </w:r>
      <w:r w:rsidR="00CE56D4">
        <w:rPr>
          <w:rFonts w:ascii="Times New Roman" w:hAnsi="Times New Roman" w:cs="Times New Roman"/>
        </w:rPr>
        <w:t>Phenomenolog</w:t>
      </w:r>
      <w:r w:rsidR="00A91D15" w:rsidRPr="00CE56D4">
        <w:rPr>
          <w:rFonts w:ascii="Times New Roman" w:hAnsi="Times New Roman" w:cs="Times New Roman"/>
        </w:rPr>
        <w:t>ical tradition</w:t>
      </w:r>
      <w:r w:rsidRPr="00CE56D4">
        <w:rPr>
          <w:rFonts w:ascii="Times New Roman" w:hAnsi="Times New Roman" w:cs="Times New Roman"/>
        </w:rPr>
        <w:t xml:space="preserve"> is an emphasis on first-person experience</w:t>
      </w:r>
      <w:r w:rsidR="00A91D15" w:rsidRPr="00CE56D4">
        <w:rPr>
          <w:rFonts w:ascii="Times New Roman" w:hAnsi="Times New Roman" w:cs="Times New Roman"/>
        </w:rPr>
        <w:t>; f</w:t>
      </w:r>
      <w:r w:rsidR="001B1C2C" w:rsidRPr="00CE56D4">
        <w:rPr>
          <w:rFonts w:ascii="Times New Roman" w:hAnsi="Times New Roman" w:cs="Times New Roman"/>
        </w:rPr>
        <w:t>urth</w:t>
      </w:r>
      <w:r w:rsidR="003A64C4" w:rsidRPr="00CE56D4">
        <w:rPr>
          <w:rFonts w:ascii="Times New Roman" w:hAnsi="Times New Roman" w:cs="Times New Roman"/>
        </w:rPr>
        <w:t>e</w:t>
      </w:r>
      <w:r w:rsidR="001B1C2C" w:rsidRPr="00CE56D4">
        <w:rPr>
          <w:rFonts w:ascii="Times New Roman" w:hAnsi="Times New Roman" w:cs="Times New Roman"/>
        </w:rPr>
        <w:t>r</w:t>
      </w:r>
      <w:r w:rsidR="006360DC" w:rsidRPr="00CE56D4">
        <w:rPr>
          <w:rFonts w:ascii="Times New Roman" w:hAnsi="Times New Roman" w:cs="Times New Roman"/>
        </w:rPr>
        <w:t xml:space="preserve">more, </w:t>
      </w:r>
      <w:r w:rsidR="00CE56D4">
        <w:rPr>
          <w:rFonts w:ascii="Times New Roman" w:hAnsi="Times New Roman" w:cs="Times New Roman"/>
        </w:rPr>
        <w:t>Phenomenolog</w:t>
      </w:r>
      <w:r w:rsidR="006360DC" w:rsidRPr="00CE56D4">
        <w:rPr>
          <w:rFonts w:ascii="Times New Roman" w:hAnsi="Times New Roman" w:cs="Times New Roman"/>
        </w:rPr>
        <w:t>ists</w:t>
      </w:r>
      <w:r w:rsidR="003A64C4" w:rsidRPr="00CE56D4">
        <w:rPr>
          <w:rFonts w:ascii="Times New Roman" w:hAnsi="Times New Roman" w:cs="Times New Roman"/>
        </w:rPr>
        <w:t xml:space="preserve"> </w:t>
      </w:r>
      <w:r w:rsidR="00A91D15" w:rsidRPr="00CE56D4">
        <w:rPr>
          <w:rFonts w:ascii="Times New Roman" w:hAnsi="Times New Roman" w:cs="Times New Roman"/>
        </w:rPr>
        <w:t xml:space="preserve">share a conviction that such experience </w:t>
      </w:r>
      <w:r w:rsidR="003A64C4" w:rsidRPr="00CE56D4">
        <w:rPr>
          <w:rFonts w:ascii="Times New Roman" w:hAnsi="Times New Roman" w:cs="Times New Roman"/>
        </w:rPr>
        <w:t>i</w:t>
      </w:r>
      <w:r w:rsidR="00A91D15" w:rsidRPr="00CE56D4">
        <w:rPr>
          <w:rFonts w:ascii="Times New Roman" w:hAnsi="Times New Roman" w:cs="Times New Roman"/>
        </w:rPr>
        <w:t>s</w:t>
      </w:r>
      <w:r w:rsidR="003A64C4" w:rsidRPr="00CE56D4">
        <w:rPr>
          <w:rFonts w:ascii="Times New Roman" w:hAnsi="Times New Roman" w:cs="Times New Roman"/>
        </w:rPr>
        <w:t xml:space="preserve"> </w:t>
      </w:r>
      <w:r w:rsidR="00A91D15" w:rsidRPr="00CE56D4">
        <w:rPr>
          <w:rFonts w:ascii="Times New Roman" w:hAnsi="Times New Roman" w:cs="Times New Roman"/>
        </w:rPr>
        <w:t>essentially</w:t>
      </w:r>
      <w:r w:rsidR="003A64C4" w:rsidRPr="00CE56D4">
        <w:rPr>
          <w:rFonts w:ascii="Times New Roman" w:hAnsi="Times New Roman" w:cs="Times New Roman"/>
        </w:rPr>
        <w:t xml:space="preserve"> self-</w:t>
      </w:r>
      <w:r w:rsidR="00A91D15" w:rsidRPr="00CE56D4">
        <w:rPr>
          <w:rFonts w:ascii="Times New Roman" w:hAnsi="Times New Roman" w:cs="Times New Roman"/>
        </w:rPr>
        <w:t>aware</w:t>
      </w:r>
      <w:r w:rsidR="003A64C4" w:rsidRPr="00CE56D4">
        <w:rPr>
          <w:rFonts w:ascii="Times New Roman" w:hAnsi="Times New Roman" w:cs="Times New Roman"/>
        </w:rPr>
        <w:t>. As Husserl puts it, “To be a subject is to be in the mode of being</w:t>
      </w:r>
      <w:r w:rsidR="004D0008" w:rsidRPr="00CE56D4">
        <w:rPr>
          <w:rFonts w:ascii="Times New Roman" w:hAnsi="Times New Roman" w:cs="Times New Roman"/>
        </w:rPr>
        <w:t xml:space="preserve"> aware of oneself”</w:t>
      </w:r>
      <w:r w:rsidR="0061430D" w:rsidRPr="00CE56D4">
        <w:rPr>
          <w:rFonts w:ascii="Times New Roman" w:hAnsi="Times New Roman" w:cs="Times New Roman"/>
        </w:rPr>
        <w:t>.</w:t>
      </w:r>
      <w:r w:rsidR="0061430D" w:rsidRPr="00CE56D4">
        <w:rPr>
          <w:rStyle w:val="FootnoteReference"/>
          <w:rFonts w:ascii="Times New Roman" w:hAnsi="Times New Roman" w:cs="Times New Roman"/>
        </w:rPr>
        <w:footnoteReference w:id="9"/>
      </w:r>
      <w:r w:rsidR="0061430D" w:rsidRPr="00CE56D4">
        <w:rPr>
          <w:rFonts w:ascii="Times New Roman" w:hAnsi="Times New Roman" w:cs="Times New Roman"/>
        </w:rPr>
        <w:t xml:space="preserve"> </w:t>
      </w:r>
      <w:r w:rsidRPr="00CE56D4">
        <w:rPr>
          <w:rFonts w:ascii="Times New Roman" w:hAnsi="Times New Roman" w:cs="Times New Roman"/>
        </w:rPr>
        <w:t>Phenom</w:t>
      </w:r>
      <w:r w:rsidR="004670C5" w:rsidRPr="00CE56D4">
        <w:rPr>
          <w:rFonts w:ascii="Times New Roman" w:hAnsi="Times New Roman" w:cs="Times New Roman"/>
        </w:rPr>
        <w:t>en</w:t>
      </w:r>
      <w:r w:rsidRPr="00CE56D4">
        <w:rPr>
          <w:rFonts w:ascii="Times New Roman" w:hAnsi="Times New Roman" w:cs="Times New Roman"/>
        </w:rPr>
        <w:t xml:space="preserve">ology’s treatment of </w:t>
      </w:r>
      <w:r w:rsidR="004670C5" w:rsidRPr="00CE56D4">
        <w:rPr>
          <w:rFonts w:ascii="Times New Roman" w:hAnsi="Times New Roman" w:cs="Times New Roman"/>
        </w:rPr>
        <w:t xml:space="preserve">this </w:t>
      </w:r>
      <w:r w:rsidRPr="00CE56D4">
        <w:rPr>
          <w:rFonts w:ascii="Times New Roman" w:hAnsi="Times New Roman" w:cs="Times New Roman"/>
        </w:rPr>
        <w:t>self-awaren</w:t>
      </w:r>
      <w:r w:rsidR="004670C5" w:rsidRPr="00CE56D4">
        <w:rPr>
          <w:rFonts w:ascii="Times New Roman" w:hAnsi="Times New Roman" w:cs="Times New Roman"/>
        </w:rPr>
        <w:t>e</w:t>
      </w:r>
      <w:r w:rsidRPr="00CE56D4">
        <w:rPr>
          <w:rFonts w:ascii="Times New Roman" w:hAnsi="Times New Roman" w:cs="Times New Roman"/>
        </w:rPr>
        <w:t>ss is conditioned by two themes.</w:t>
      </w:r>
    </w:p>
    <w:p w14:paraId="0AC63455" w14:textId="7C3C1754" w:rsidR="00A92F70" w:rsidRPr="00CE56D4" w:rsidRDefault="00094413" w:rsidP="00961042">
      <w:pPr>
        <w:autoSpaceDE w:val="0"/>
        <w:autoSpaceDN w:val="0"/>
        <w:adjustRightInd w:val="0"/>
        <w:spacing w:line="360" w:lineRule="auto"/>
        <w:ind w:firstLine="720"/>
        <w:rPr>
          <w:rFonts w:ascii="Times New Roman" w:hAnsi="Times New Roman" w:cs="Times New Roman"/>
        </w:rPr>
      </w:pPr>
      <w:r w:rsidRPr="00CE56D4">
        <w:rPr>
          <w:rFonts w:ascii="Times New Roman" w:hAnsi="Times New Roman" w:cs="Times New Roman"/>
        </w:rPr>
        <w:t xml:space="preserve"> </w:t>
      </w:r>
      <w:r w:rsidR="00254E47" w:rsidRPr="00CE56D4">
        <w:rPr>
          <w:rFonts w:ascii="Times New Roman" w:hAnsi="Times New Roman" w:cs="Times New Roman"/>
        </w:rPr>
        <w:t>On the one hand</w:t>
      </w:r>
      <w:r w:rsidRPr="00CE56D4">
        <w:rPr>
          <w:rFonts w:ascii="Times New Roman" w:hAnsi="Times New Roman" w:cs="Times New Roman"/>
        </w:rPr>
        <w:t>,</w:t>
      </w:r>
      <w:r w:rsidR="004670C5" w:rsidRPr="00CE56D4">
        <w:rPr>
          <w:rFonts w:ascii="Times New Roman" w:hAnsi="Times New Roman" w:cs="Times New Roman"/>
        </w:rPr>
        <w:t xml:space="preserve"> the aim is to analyse self-awareness in a</w:t>
      </w:r>
      <w:r w:rsidR="00A92F70" w:rsidRPr="00CE56D4">
        <w:rPr>
          <w:rFonts w:ascii="Times New Roman" w:hAnsi="Times New Roman" w:cs="Times New Roman"/>
        </w:rPr>
        <w:t xml:space="preserve"> way that </w:t>
      </w:r>
      <w:r w:rsidR="004670C5" w:rsidRPr="00CE56D4">
        <w:rPr>
          <w:rFonts w:ascii="Times New Roman" w:hAnsi="Times New Roman" w:cs="Times New Roman"/>
        </w:rPr>
        <w:t>distinguishes it</w:t>
      </w:r>
      <w:r w:rsidR="00A92F70" w:rsidRPr="00CE56D4">
        <w:rPr>
          <w:rFonts w:ascii="Times New Roman" w:hAnsi="Times New Roman" w:cs="Times New Roman"/>
        </w:rPr>
        <w:t xml:space="preserve"> from an awa</w:t>
      </w:r>
      <w:r w:rsidR="004670C5" w:rsidRPr="00CE56D4">
        <w:rPr>
          <w:rFonts w:ascii="Times New Roman" w:hAnsi="Times New Roman" w:cs="Times New Roman"/>
        </w:rPr>
        <w:t>r</w:t>
      </w:r>
      <w:r w:rsidR="00A92F70" w:rsidRPr="00CE56D4">
        <w:rPr>
          <w:rFonts w:ascii="Times New Roman" w:hAnsi="Times New Roman" w:cs="Times New Roman"/>
        </w:rPr>
        <w:t>e</w:t>
      </w:r>
      <w:r w:rsidR="004670C5" w:rsidRPr="00CE56D4">
        <w:rPr>
          <w:rFonts w:ascii="Times New Roman" w:hAnsi="Times New Roman" w:cs="Times New Roman"/>
        </w:rPr>
        <w:t>n</w:t>
      </w:r>
      <w:r w:rsidR="00A92F70" w:rsidRPr="00CE56D4">
        <w:rPr>
          <w:rFonts w:ascii="Times New Roman" w:hAnsi="Times New Roman" w:cs="Times New Roman"/>
        </w:rPr>
        <w:t xml:space="preserve">ess of objects. </w:t>
      </w:r>
      <w:r w:rsidR="004670C5" w:rsidRPr="00CE56D4">
        <w:rPr>
          <w:rFonts w:ascii="Times New Roman" w:hAnsi="Times New Roman" w:cs="Times New Roman"/>
        </w:rPr>
        <w:t>Brentano is again a useful</w:t>
      </w:r>
      <w:r w:rsidR="00A92F70" w:rsidRPr="00CE56D4">
        <w:rPr>
          <w:rFonts w:ascii="Times New Roman" w:hAnsi="Times New Roman" w:cs="Times New Roman"/>
        </w:rPr>
        <w:t xml:space="preserve"> counterpo</w:t>
      </w:r>
      <w:r w:rsidR="001B75C0" w:rsidRPr="00CE56D4">
        <w:rPr>
          <w:rFonts w:ascii="Times New Roman" w:hAnsi="Times New Roman" w:cs="Times New Roman"/>
        </w:rPr>
        <w:t>int</w:t>
      </w:r>
      <w:r w:rsidR="004670C5" w:rsidRPr="00CE56D4">
        <w:rPr>
          <w:rFonts w:ascii="Times New Roman" w:hAnsi="Times New Roman" w:cs="Times New Roman"/>
        </w:rPr>
        <w:t>. As he saw it, the self</w:t>
      </w:r>
      <w:r w:rsidR="00A92F70" w:rsidRPr="00CE56D4">
        <w:rPr>
          <w:rFonts w:ascii="Times New Roman" w:hAnsi="Times New Roman" w:cs="Times New Roman"/>
        </w:rPr>
        <w:t xml:space="preserve"> was a “secondary object” of all my acts: </w:t>
      </w:r>
      <w:r w:rsidR="004670C5" w:rsidRPr="00CE56D4">
        <w:rPr>
          <w:rFonts w:ascii="Times New Roman" w:hAnsi="Times New Roman" w:cs="Times New Roman"/>
        </w:rPr>
        <w:t>intentionality was thus essentially</w:t>
      </w:r>
      <w:r w:rsidR="00A92F70" w:rsidRPr="00CE56D4">
        <w:rPr>
          <w:rFonts w:ascii="Times New Roman" w:hAnsi="Times New Roman" w:cs="Times New Roman"/>
        </w:rPr>
        <w:t xml:space="preserve"> reflexive.</w:t>
      </w:r>
    </w:p>
    <w:p w14:paraId="5197C9BE" w14:textId="49A1EDA2" w:rsidR="00A92F70" w:rsidRPr="00CE56D4" w:rsidRDefault="00A92F70" w:rsidP="00961042">
      <w:pPr>
        <w:spacing w:line="360" w:lineRule="auto"/>
        <w:ind w:left="720"/>
        <w:rPr>
          <w:rFonts w:ascii="Times New Roman" w:hAnsi="Times New Roman" w:cs="Times New Roman"/>
        </w:rPr>
      </w:pPr>
      <w:r w:rsidRPr="00CE56D4">
        <w:rPr>
          <w:rFonts w:ascii="Times New Roman" w:hAnsi="Times New Roman" w:cs="Times New Roman"/>
          <w:lang w:eastAsia="en-GB"/>
        </w:rPr>
        <w:t>The fact that the mentally active subject has himself as object of secondary reference, regardless of what else he refers to as his primary objects, is of great importance. As a result of this fact there are no statements about primary objects which do not include several assertions. If I say, for example, “God exists” I am at the same time attesting to the fact that I judge tha</w:t>
      </w:r>
      <w:r w:rsidR="00583484" w:rsidRPr="00CE56D4">
        <w:rPr>
          <w:rFonts w:ascii="Times New Roman" w:hAnsi="Times New Roman" w:cs="Times New Roman"/>
          <w:lang w:eastAsia="en-GB"/>
        </w:rPr>
        <w:t>t God exists.</w:t>
      </w:r>
      <w:r w:rsidR="0061430D" w:rsidRPr="00CE56D4">
        <w:rPr>
          <w:rStyle w:val="FootnoteReference"/>
          <w:rFonts w:ascii="Times New Roman" w:hAnsi="Times New Roman" w:cs="Times New Roman"/>
          <w:lang w:eastAsia="en-GB"/>
        </w:rPr>
        <w:footnoteReference w:id="10"/>
      </w:r>
    </w:p>
    <w:p w14:paraId="10908EE9" w14:textId="353EB7A7" w:rsidR="008D0783" w:rsidRPr="00CE56D4" w:rsidRDefault="001B75C0" w:rsidP="00961042">
      <w:pPr>
        <w:spacing w:line="360" w:lineRule="auto"/>
        <w:rPr>
          <w:rFonts w:ascii="Times New Roman" w:hAnsi="Times New Roman" w:cs="Times New Roman"/>
        </w:rPr>
      </w:pPr>
      <w:r w:rsidRPr="00CE56D4">
        <w:rPr>
          <w:rFonts w:ascii="Times New Roman" w:hAnsi="Times New Roman" w:cs="Times New Roman"/>
          <w:lang w:eastAsia="en-GB"/>
        </w:rPr>
        <w:lastRenderedPageBreak/>
        <w:t>This</w:t>
      </w:r>
      <w:r w:rsidR="00BA65A1" w:rsidRPr="00CE56D4">
        <w:rPr>
          <w:rFonts w:ascii="Times New Roman" w:hAnsi="Times New Roman" w:cs="Times New Roman"/>
          <w:lang w:eastAsia="en-GB"/>
        </w:rPr>
        <w:t xml:space="preserve"> “secondary</w:t>
      </w:r>
      <w:r w:rsidR="004670C5" w:rsidRPr="00CE56D4">
        <w:rPr>
          <w:rFonts w:ascii="Times New Roman" w:hAnsi="Times New Roman" w:cs="Times New Roman"/>
          <w:lang w:eastAsia="en-GB"/>
        </w:rPr>
        <w:t>” status, the self is</w:t>
      </w:r>
      <w:r w:rsidR="00BA65A1" w:rsidRPr="00CE56D4">
        <w:rPr>
          <w:rFonts w:ascii="Times New Roman" w:hAnsi="Times New Roman" w:cs="Times New Roman"/>
          <w:lang w:eastAsia="en-GB"/>
        </w:rPr>
        <w:t xml:space="preserve"> confined to the </w:t>
      </w:r>
      <w:r w:rsidR="009B1FBC" w:rsidRPr="00CE56D4">
        <w:rPr>
          <w:rFonts w:ascii="Times New Roman" w:hAnsi="Times New Roman" w:cs="Times New Roman"/>
          <w:lang w:eastAsia="en-GB"/>
        </w:rPr>
        <w:t>periphery</w:t>
      </w:r>
      <w:r w:rsidR="00BA65A1" w:rsidRPr="00CE56D4">
        <w:rPr>
          <w:rFonts w:ascii="Times New Roman" w:hAnsi="Times New Roman" w:cs="Times New Roman"/>
          <w:lang w:eastAsia="en-GB"/>
        </w:rPr>
        <w:t xml:space="preserve"> of the visual field so to speak, is intended to capture the disti</w:t>
      </w:r>
      <w:r w:rsidR="004670C5" w:rsidRPr="00CE56D4">
        <w:rPr>
          <w:rFonts w:ascii="Times New Roman" w:hAnsi="Times New Roman" w:cs="Times New Roman"/>
          <w:lang w:eastAsia="en-GB"/>
        </w:rPr>
        <w:t>n</w:t>
      </w:r>
      <w:r w:rsidR="00BA65A1" w:rsidRPr="00CE56D4">
        <w:rPr>
          <w:rFonts w:ascii="Times New Roman" w:hAnsi="Times New Roman" w:cs="Times New Roman"/>
          <w:lang w:eastAsia="en-GB"/>
        </w:rPr>
        <w:t>c</w:t>
      </w:r>
      <w:r w:rsidR="004670C5" w:rsidRPr="00CE56D4">
        <w:rPr>
          <w:rFonts w:ascii="Times New Roman" w:hAnsi="Times New Roman" w:cs="Times New Roman"/>
          <w:lang w:eastAsia="en-GB"/>
        </w:rPr>
        <w:t>ti</w:t>
      </w:r>
      <w:r w:rsidR="00BA65A1" w:rsidRPr="00CE56D4">
        <w:rPr>
          <w:rFonts w:ascii="Times New Roman" w:hAnsi="Times New Roman" w:cs="Times New Roman"/>
          <w:lang w:eastAsia="en-GB"/>
        </w:rPr>
        <w:t xml:space="preserve">ve and elusive </w:t>
      </w:r>
      <w:r w:rsidR="004670C5" w:rsidRPr="00CE56D4">
        <w:rPr>
          <w:rFonts w:ascii="Times New Roman" w:hAnsi="Times New Roman" w:cs="Times New Roman"/>
          <w:lang w:eastAsia="en-GB"/>
        </w:rPr>
        <w:t>nature of such self-reference</w:t>
      </w:r>
      <w:r w:rsidR="00BA65A1" w:rsidRPr="00CE56D4">
        <w:rPr>
          <w:rFonts w:ascii="Times New Roman" w:hAnsi="Times New Roman" w:cs="Times New Roman"/>
          <w:lang w:eastAsia="en-GB"/>
        </w:rPr>
        <w:t>: after all, it would come a</w:t>
      </w:r>
      <w:r w:rsidRPr="00CE56D4">
        <w:rPr>
          <w:rFonts w:ascii="Times New Roman" w:hAnsi="Times New Roman" w:cs="Times New Roman"/>
          <w:lang w:eastAsia="en-GB"/>
        </w:rPr>
        <w:t>s a</w:t>
      </w:r>
      <w:r w:rsidR="00BA65A1" w:rsidRPr="00CE56D4">
        <w:rPr>
          <w:rFonts w:ascii="Times New Roman" w:hAnsi="Times New Roman" w:cs="Times New Roman"/>
          <w:lang w:eastAsia="en-GB"/>
        </w:rPr>
        <w:t xml:space="preserve"> surp</w:t>
      </w:r>
      <w:r w:rsidR="004670C5" w:rsidRPr="00CE56D4">
        <w:rPr>
          <w:rFonts w:ascii="Times New Roman" w:hAnsi="Times New Roman" w:cs="Times New Roman"/>
          <w:lang w:eastAsia="en-GB"/>
        </w:rPr>
        <w:t>r</w:t>
      </w:r>
      <w:r w:rsidR="00BA65A1" w:rsidRPr="00CE56D4">
        <w:rPr>
          <w:rFonts w:ascii="Times New Roman" w:hAnsi="Times New Roman" w:cs="Times New Roman"/>
          <w:lang w:eastAsia="en-GB"/>
        </w:rPr>
        <w:t>ise to many agents that</w:t>
      </w:r>
      <w:r w:rsidR="004670C5" w:rsidRPr="00CE56D4">
        <w:rPr>
          <w:rFonts w:ascii="Times New Roman" w:hAnsi="Times New Roman" w:cs="Times New Roman"/>
          <w:lang w:eastAsia="en-GB"/>
        </w:rPr>
        <w:t xml:space="preserve"> the</w:t>
      </w:r>
      <w:r w:rsidR="00A81565" w:rsidRPr="00CE56D4">
        <w:rPr>
          <w:rFonts w:ascii="Times New Roman" w:hAnsi="Times New Roman" w:cs="Times New Roman"/>
          <w:lang w:eastAsia="en-GB"/>
        </w:rPr>
        <w:t>ir</w:t>
      </w:r>
      <w:r w:rsidR="004670C5" w:rsidRPr="00CE56D4">
        <w:rPr>
          <w:rFonts w:ascii="Times New Roman" w:hAnsi="Times New Roman" w:cs="Times New Roman"/>
          <w:lang w:eastAsia="en-GB"/>
        </w:rPr>
        <w:t xml:space="preserve"> every world-directed</w:t>
      </w:r>
      <w:r w:rsidR="00BA65A1" w:rsidRPr="00CE56D4">
        <w:rPr>
          <w:rFonts w:ascii="Times New Roman" w:hAnsi="Times New Roman" w:cs="Times New Roman"/>
          <w:lang w:eastAsia="en-GB"/>
        </w:rPr>
        <w:t xml:space="preserve"> assertion also includes a cl</w:t>
      </w:r>
      <w:r w:rsidR="004670C5" w:rsidRPr="00CE56D4">
        <w:rPr>
          <w:rFonts w:ascii="Times New Roman" w:hAnsi="Times New Roman" w:cs="Times New Roman"/>
          <w:lang w:eastAsia="en-GB"/>
        </w:rPr>
        <w:t>aim</w:t>
      </w:r>
      <w:r w:rsidR="00BA65A1" w:rsidRPr="00CE56D4">
        <w:rPr>
          <w:rFonts w:ascii="Times New Roman" w:hAnsi="Times New Roman" w:cs="Times New Roman"/>
          <w:lang w:eastAsia="en-GB"/>
        </w:rPr>
        <w:t xml:space="preserve"> about them</w:t>
      </w:r>
      <w:r w:rsidR="004670C5" w:rsidRPr="00CE56D4">
        <w:rPr>
          <w:rFonts w:ascii="Times New Roman" w:hAnsi="Times New Roman" w:cs="Times New Roman"/>
          <w:lang w:eastAsia="en-GB"/>
        </w:rPr>
        <w:t>s</w:t>
      </w:r>
      <w:r w:rsidR="00BA65A1" w:rsidRPr="00CE56D4">
        <w:rPr>
          <w:rFonts w:ascii="Times New Roman" w:hAnsi="Times New Roman" w:cs="Times New Roman"/>
          <w:lang w:eastAsia="en-GB"/>
        </w:rPr>
        <w:t>e</w:t>
      </w:r>
      <w:r w:rsidR="004670C5" w:rsidRPr="00CE56D4">
        <w:rPr>
          <w:rFonts w:ascii="Times New Roman" w:hAnsi="Times New Roman" w:cs="Times New Roman"/>
          <w:lang w:eastAsia="en-GB"/>
        </w:rPr>
        <w:t>l</w:t>
      </w:r>
      <w:r w:rsidR="00BA65A1" w:rsidRPr="00CE56D4">
        <w:rPr>
          <w:rFonts w:ascii="Times New Roman" w:hAnsi="Times New Roman" w:cs="Times New Roman"/>
          <w:lang w:eastAsia="en-GB"/>
        </w:rPr>
        <w:t>ves.</w:t>
      </w:r>
      <w:r w:rsidR="00100E79" w:rsidRPr="00CE56D4">
        <w:rPr>
          <w:rFonts w:ascii="Times New Roman" w:hAnsi="Times New Roman" w:cs="Times New Roman"/>
          <w:lang w:eastAsia="en-GB"/>
        </w:rPr>
        <w:t xml:space="preserve"> One </w:t>
      </w:r>
      <w:r w:rsidR="00A81565" w:rsidRPr="00CE56D4">
        <w:rPr>
          <w:rFonts w:ascii="Times New Roman" w:hAnsi="Times New Roman" w:cs="Times New Roman"/>
          <w:lang w:eastAsia="en-GB"/>
        </w:rPr>
        <w:t>problem</w:t>
      </w:r>
      <w:r w:rsidR="00100E79" w:rsidRPr="00CE56D4">
        <w:rPr>
          <w:rFonts w:ascii="Times New Roman" w:hAnsi="Times New Roman" w:cs="Times New Roman"/>
          <w:lang w:eastAsia="en-GB"/>
        </w:rPr>
        <w:t xml:space="preserve"> with the appeal to “secondary objects” is that such accounts appear problematically ‘</w:t>
      </w:r>
      <w:r w:rsidR="00A92F70" w:rsidRPr="00CE56D4">
        <w:rPr>
          <w:rFonts w:ascii="Times New Roman" w:hAnsi="Times New Roman" w:cs="Times New Roman"/>
          <w:lang w:eastAsia="en-GB"/>
        </w:rPr>
        <w:t>spectatorial</w:t>
      </w:r>
      <w:r w:rsidR="00100E79" w:rsidRPr="00CE56D4">
        <w:rPr>
          <w:rFonts w:ascii="Times New Roman" w:hAnsi="Times New Roman" w:cs="Times New Roman"/>
          <w:lang w:eastAsia="en-GB"/>
        </w:rPr>
        <w:t>’: as Mo</w:t>
      </w:r>
      <w:r w:rsidR="00BA65A1" w:rsidRPr="00CE56D4">
        <w:rPr>
          <w:rFonts w:ascii="Times New Roman" w:hAnsi="Times New Roman" w:cs="Times New Roman"/>
          <w:lang w:eastAsia="en-GB"/>
        </w:rPr>
        <w:t>r</w:t>
      </w:r>
      <w:r w:rsidR="00100E79" w:rsidRPr="00CE56D4">
        <w:rPr>
          <w:rFonts w:ascii="Times New Roman" w:hAnsi="Times New Roman" w:cs="Times New Roman"/>
          <w:lang w:eastAsia="en-GB"/>
        </w:rPr>
        <w:t xml:space="preserve">an puts it, </w:t>
      </w:r>
      <w:r w:rsidRPr="00CE56D4">
        <w:rPr>
          <w:rFonts w:ascii="Times New Roman" w:hAnsi="Times New Roman" w:cs="Times New Roman"/>
          <w:lang w:eastAsia="en-GB"/>
        </w:rPr>
        <w:t>it offers</w:t>
      </w:r>
      <w:r w:rsidR="00100E79" w:rsidRPr="00CE56D4">
        <w:rPr>
          <w:rFonts w:ascii="Times New Roman" w:hAnsi="Times New Roman" w:cs="Times New Roman"/>
          <w:lang w:eastAsia="en-GB"/>
        </w:rPr>
        <w:t xml:space="preserve"> an</w:t>
      </w:r>
      <w:r w:rsidR="00BA65A1" w:rsidRPr="00CE56D4">
        <w:rPr>
          <w:rFonts w:ascii="Times New Roman" w:hAnsi="Times New Roman" w:cs="Times New Roman"/>
          <w:lang w:eastAsia="en-GB"/>
        </w:rPr>
        <w:t xml:space="preserve"> “essentially superficial view of the differences between my relation to myself and my possible relation to others</w:t>
      </w:r>
      <w:r w:rsidR="00100E79" w:rsidRPr="00CE56D4">
        <w:rPr>
          <w:rFonts w:ascii="Times New Roman" w:hAnsi="Times New Roman" w:cs="Times New Roman"/>
          <w:lang w:eastAsia="en-GB"/>
        </w:rPr>
        <w:t>”</w:t>
      </w:r>
      <w:r w:rsidR="00BA65A1" w:rsidRPr="00CE56D4">
        <w:rPr>
          <w:rFonts w:ascii="Times New Roman" w:hAnsi="Times New Roman" w:cs="Times New Roman"/>
          <w:lang w:eastAsia="en-GB"/>
        </w:rPr>
        <w:t xml:space="preserve"> – I am obs</w:t>
      </w:r>
      <w:r w:rsidR="00100E79" w:rsidRPr="00CE56D4">
        <w:rPr>
          <w:rFonts w:ascii="Times New Roman" w:hAnsi="Times New Roman" w:cs="Times New Roman"/>
          <w:lang w:eastAsia="en-GB"/>
        </w:rPr>
        <w:t>er</w:t>
      </w:r>
      <w:r w:rsidR="00BA65A1" w:rsidRPr="00CE56D4">
        <w:rPr>
          <w:rFonts w:ascii="Times New Roman" w:hAnsi="Times New Roman" w:cs="Times New Roman"/>
          <w:lang w:eastAsia="en-GB"/>
        </w:rPr>
        <w:t xml:space="preserve">ver of myself just as I </w:t>
      </w:r>
      <w:r w:rsidR="00100E79" w:rsidRPr="00CE56D4">
        <w:rPr>
          <w:rFonts w:ascii="Times New Roman" w:hAnsi="Times New Roman" w:cs="Times New Roman"/>
          <w:lang w:eastAsia="en-GB"/>
        </w:rPr>
        <w:t>am of other objects, with the difference</w:t>
      </w:r>
      <w:r w:rsidR="00BA65A1" w:rsidRPr="00CE56D4">
        <w:rPr>
          <w:rFonts w:ascii="Times New Roman" w:hAnsi="Times New Roman" w:cs="Times New Roman"/>
          <w:lang w:eastAsia="en-GB"/>
        </w:rPr>
        <w:t xml:space="preserve"> lying simply </w:t>
      </w:r>
      <w:r w:rsidR="00100E79" w:rsidRPr="00CE56D4">
        <w:rPr>
          <w:rFonts w:ascii="Times New Roman" w:hAnsi="Times New Roman" w:cs="Times New Roman"/>
          <w:lang w:eastAsia="en-GB"/>
        </w:rPr>
        <w:t>in</w:t>
      </w:r>
      <w:r w:rsidR="00BA65A1" w:rsidRPr="00CE56D4">
        <w:rPr>
          <w:rFonts w:ascii="Times New Roman" w:hAnsi="Times New Roman" w:cs="Times New Roman"/>
          <w:lang w:eastAsia="en-GB"/>
        </w:rPr>
        <w:t xml:space="preserve"> the quality </w:t>
      </w:r>
      <w:r w:rsidR="00100E79" w:rsidRPr="00CE56D4">
        <w:rPr>
          <w:rFonts w:ascii="Times New Roman" w:hAnsi="Times New Roman" w:cs="Times New Roman"/>
          <w:lang w:eastAsia="en-GB"/>
        </w:rPr>
        <w:t>a</w:t>
      </w:r>
      <w:r w:rsidR="00583484" w:rsidRPr="00CE56D4">
        <w:rPr>
          <w:rFonts w:ascii="Times New Roman" w:hAnsi="Times New Roman" w:cs="Times New Roman"/>
          <w:lang w:eastAsia="en-GB"/>
        </w:rPr>
        <w:t xml:space="preserve">nd frequency of the perception </w:t>
      </w:r>
      <w:r w:rsidR="00583484" w:rsidRPr="00CE56D4">
        <w:rPr>
          <w:rFonts w:ascii="Times New Roman" w:hAnsi="Times New Roman" w:cs="Times New Roman"/>
          <w:noProof/>
          <w:lang w:eastAsia="en-GB"/>
        </w:rPr>
        <w:t>(Moran 2001</w:t>
      </w:r>
      <w:r w:rsidR="00100E79" w:rsidRPr="00CE56D4">
        <w:rPr>
          <w:rFonts w:ascii="Times New Roman" w:hAnsi="Times New Roman" w:cs="Times New Roman"/>
          <w:lang w:eastAsia="en-GB"/>
        </w:rPr>
        <w:t>:</w:t>
      </w:r>
      <w:r w:rsidR="00BA65A1" w:rsidRPr="00CE56D4">
        <w:rPr>
          <w:rFonts w:ascii="Times New Roman" w:hAnsi="Times New Roman" w:cs="Times New Roman"/>
          <w:lang w:eastAsia="en-GB"/>
        </w:rPr>
        <w:t xml:space="preserve">91). </w:t>
      </w:r>
      <w:r w:rsidR="00100E79" w:rsidRPr="00CE56D4">
        <w:rPr>
          <w:rFonts w:ascii="Times New Roman" w:hAnsi="Times New Roman" w:cs="Times New Roman"/>
          <w:lang w:eastAsia="en-GB"/>
        </w:rPr>
        <w:t xml:space="preserve">Phenomenology </w:t>
      </w:r>
      <w:r w:rsidR="00BA65A1" w:rsidRPr="00CE56D4">
        <w:rPr>
          <w:rFonts w:ascii="Times New Roman" w:hAnsi="Times New Roman" w:cs="Times New Roman"/>
          <w:lang w:eastAsia="en-GB"/>
        </w:rPr>
        <w:t>share</w:t>
      </w:r>
      <w:r w:rsidR="00100E79" w:rsidRPr="00CE56D4">
        <w:rPr>
          <w:rFonts w:ascii="Times New Roman" w:hAnsi="Times New Roman" w:cs="Times New Roman"/>
          <w:lang w:eastAsia="en-GB"/>
        </w:rPr>
        <w:t>s</w:t>
      </w:r>
      <w:r w:rsidR="00BA65A1" w:rsidRPr="00CE56D4">
        <w:rPr>
          <w:rFonts w:ascii="Times New Roman" w:hAnsi="Times New Roman" w:cs="Times New Roman"/>
          <w:lang w:eastAsia="en-GB"/>
        </w:rPr>
        <w:t xml:space="preserve"> this basic concern: self-awareness for </w:t>
      </w:r>
      <w:r w:rsidR="00100E79" w:rsidRPr="00CE56D4">
        <w:rPr>
          <w:rFonts w:ascii="Times New Roman" w:hAnsi="Times New Roman" w:cs="Times New Roman"/>
          <w:lang w:eastAsia="en-GB"/>
        </w:rPr>
        <w:t>it is par</w:t>
      </w:r>
      <w:r w:rsidR="001B1C2C" w:rsidRPr="00CE56D4">
        <w:rPr>
          <w:rFonts w:ascii="Times New Roman" w:hAnsi="Times New Roman" w:cs="Times New Roman"/>
          <w:lang w:eastAsia="en-GB"/>
        </w:rPr>
        <w:t>a</w:t>
      </w:r>
      <w:r w:rsidR="00100E79" w:rsidRPr="00CE56D4">
        <w:rPr>
          <w:rFonts w:ascii="Times New Roman" w:hAnsi="Times New Roman" w:cs="Times New Roman"/>
          <w:lang w:eastAsia="en-GB"/>
        </w:rPr>
        <w:t>digmat</w:t>
      </w:r>
      <w:r w:rsidR="00BA65A1" w:rsidRPr="00CE56D4">
        <w:rPr>
          <w:rFonts w:ascii="Times New Roman" w:hAnsi="Times New Roman" w:cs="Times New Roman"/>
          <w:lang w:eastAsia="en-GB"/>
        </w:rPr>
        <w:t>i</w:t>
      </w:r>
      <w:r w:rsidR="00100E79" w:rsidRPr="00CE56D4">
        <w:rPr>
          <w:rFonts w:ascii="Times New Roman" w:hAnsi="Times New Roman" w:cs="Times New Roman"/>
          <w:lang w:eastAsia="en-GB"/>
        </w:rPr>
        <w:t>c</w:t>
      </w:r>
      <w:r w:rsidR="00BA65A1" w:rsidRPr="00CE56D4">
        <w:rPr>
          <w:rFonts w:ascii="Times New Roman" w:hAnsi="Times New Roman" w:cs="Times New Roman"/>
          <w:lang w:eastAsia="en-GB"/>
        </w:rPr>
        <w:t>ally dif</w:t>
      </w:r>
      <w:r w:rsidR="006360DC" w:rsidRPr="00CE56D4">
        <w:rPr>
          <w:rFonts w:ascii="Times New Roman" w:hAnsi="Times New Roman" w:cs="Times New Roman"/>
          <w:lang w:eastAsia="en-GB"/>
        </w:rPr>
        <w:t>ferent from object-awareness. To cite Husserl</w:t>
      </w:r>
      <w:r w:rsidR="00BA65A1" w:rsidRPr="00CE56D4">
        <w:rPr>
          <w:rFonts w:ascii="Times New Roman" w:hAnsi="Times New Roman" w:cs="Times New Roman"/>
          <w:lang w:eastAsia="en-GB"/>
        </w:rPr>
        <w:t xml:space="preserve">, </w:t>
      </w:r>
      <w:r w:rsidR="00100E79" w:rsidRPr="00CE56D4">
        <w:rPr>
          <w:rFonts w:ascii="Times New Roman" w:hAnsi="Times New Roman" w:cs="Times New Roman"/>
          <w:lang w:eastAsia="en-GB"/>
        </w:rPr>
        <w:t>“</w:t>
      </w:r>
      <w:r w:rsidR="00100E79" w:rsidRPr="00CE56D4">
        <w:rPr>
          <w:rFonts w:ascii="Times New Roman" w:hAnsi="Times New Roman" w:cs="Times New Roman"/>
        </w:rPr>
        <w:t>the being of experience is not the being of objects</w:t>
      </w:r>
      <w:r w:rsidR="00BA65A1" w:rsidRPr="00CE56D4">
        <w:rPr>
          <w:rFonts w:ascii="Times New Roman" w:hAnsi="Times New Roman" w:cs="Times New Roman"/>
        </w:rPr>
        <w:t xml:space="preserve"> [</w:t>
      </w:r>
      <w:r w:rsidR="00BA65A1" w:rsidRPr="00CE56D4">
        <w:rPr>
          <w:rFonts w:ascii="Times New Roman" w:hAnsi="Times New Roman" w:cs="Times New Roman"/>
          <w:i/>
        </w:rPr>
        <w:t>Erlebtsein</w:t>
      </w:r>
      <w:r w:rsidR="00BA65A1" w:rsidRPr="00CE56D4">
        <w:rPr>
          <w:rFonts w:ascii="Times New Roman" w:hAnsi="Times New Roman" w:cs="Times New Roman"/>
          <w:i/>
          <w:lang w:eastAsia="en-GB"/>
        </w:rPr>
        <w:t xml:space="preserve"> </w:t>
      </w:r>
      <w:r w:rsidR="00BA65A1" w:rsidRPr="00CE56D4">
        <w:rPr>
          <w:rFonts w:ascii="Times New Roman" w:hAnsi="Times New Roman" w:cs="Times New Roman"/>
          <w:i/>
        </w:rPr>
        <w:t>ist nicht Gegenständlichs</w:t>
      </w:r>
      <w:r w:rsidR="00100E79" w:rsidRPr="00CE56D4">
        <w:rPr>
          <w:rFonts w:ascii="Times New Roman" w:hAnsi="Times New Roman" w:cs="Times New Roman"/>
          <w:i/>
        </w:rPr>
        <w:t>ein</w:t>
      </w:r>
      <w:r w:rsidR="00100E79" w:rsidRPr="00CE56D4">
        <w:rPr>
          <w:rFonts w:ascii="Times New Roman" w:hAnsi="Times New Roman" w:cs="Times New Roman"/>
        </w:rPr>
        <w:t>]” (</w:t>
      </w:r>
      <w:r w:rsidR="00583484" w:rsidRPr="00CE56D4">
        <w:rPr>
          <w:rFonts w:ascii="Times New Roman" w:hAnsi="Times New Roman" w:cs="Times New Roman"/>
          <w:noProof/>
        </w:rPr>
        <w:t>Husserl 1984</w:t>
      </w:r>
      <w:r w:rsidR="001A1389" w:rsidRPr="00CE56D4">
        <w:rPr>
          <w:rFonts w:ascii="Times New Roman" w:hAnsi="Times New Roman" w:cs="Times New Roman"/>
        </w:rPr>
        <w:t>:</w:t>
      </w:r>
      <w:r w:rsidR="0057593C" w:rsidRPr="00CE56D4">
        <w:rPr>
          <w:rFonts w:ascii="Times New Roman" w:hAnsi="Times New Roman" w:cs="Times New Roman"/>
        </w:rPr>
        <w:t xml:space="preserve">669). </w:t>
      </w:r>
      <w:r w:rsidRPr="00CE56D4">
        <w:rPr>
          <w:rFonts w:ascii="Times New Roman" w:hAnsi="Times New Roman" w:cs="Times New Roman"/>
        </w:rPr>
        <w:t>The</w:t>
      </w:r>
      <w:r w:rsidR="00100E79" w:rsidRPr="00CE56D4">
        <w:rPr>
          <w:rFonts w:ascii="Times New Roman" w:hAnsi="Times New Roman" w:cs="Times New Roman"/>
        </w:rPr>
        <w:t xml:space="preserve"> objec</w:t>
      </w:r>
      <w:r w:rsidR="0057593C" w:rsidRPr="00CE56D4">
        <w:rPr>
          <w:rFonts w:ascii="Times New Roman" w:hAnsi="Times New Roman" w:cs="Times New Roman"/>
        </w:rPr>
        <w:t xml:space="preserve">tion is echoed by later authors: </w:t>
      </w:r>
      <w:r w:rsidR="006360DC" w:rsidRPr="00CE56D4">
        <w:rPr>
          <w:rFonts w:ascii="Times New Roman" w:hAnsi="Times New Roman" w:cs="Times New Roman"/>
        </w:rPr>
        <w:t>in Heideggerian terms,</w:t>
      </w:r>
      <w:r w:rsidR="00254E47" w:rsidRPr="00CE56D4">
        <w:rPr>
          <w:rFonts w:ascii="Times New Roman" w:hAnsi="Times New Roman" w:cs="Times New Roman"/>
        </w:rPr>
        <w:t xml:space="preserve"> Dasein is not present</w:t>
      </w:r>
      <w:r w:rsidR="0057593C" w:rsidRPr="00CE56D4">
        <w:rPr>
          <w:rFonts w:ascii="Times New Roman" w:hAnsi="Times New Roman" w:cs="Times New Roman"/>
        </w:rPr>
        <w:t>-at-hand (BT:</w:t>
      </w:r>
      <w:r w:rsidR="00254E47" w:rsidRPr="00CE56D4">
        <w:rPr>
          <w:rFonts w:ascii="Times New Roman" w:hAnsi="Times New Roman" w:cs="Times New Roman"/>
        </w:rPr>
        <w:t>73</w:t>
      </w:r>
      <w:r w:rsidRPr="00CE56D4">
        <w:rPr>
          <w:rFonts w:ascii="Times New Roman" w:hAnsi="Times New Roman" w:cs="Times New Roman"/>
        </w:rPr>
        <w:t>). This</w:t>
      </w:r>
      <w:r w:rsidR="00D022F4" w:rsidRPr="00CE56D4">
        <w:rPr>
          <w:rFonts w:ascii="Times New Roman" w:hAnsi="Times New Roman" w:cs="Times New Roman"/>
        </w:rPr>
        <w:t xml:space="preserve"> commitment drives</w:t>
      </w:r>
      <w:r w:rsidR="005C1610" w:rsidRPr="00CE56D4">
        <w:rPr>
          <w:rFonts w:ascii="Times New Roman" w:hAnsi="Times New Roman" w:cs="Times New Roman"/>
        </w:rPr>
        <w:t xml:space="preserve"> </w:t>
      </w:r>
      <w:r w:rsidR="00CE56D4">
        <w:rPr>
          <w:rFonts w:ascii="Times New Roman" w:hAnsi="Times New Roman" w:cs="Times New Roman"/>
        </w:rPr>
        <w:t>Phenomenolog</w:t>
      </w:r>
      <w:r w:rsidR="005C1610" w:rsidRPr="00CE56D4">
        <w:rPr>
          <w:rFonts w:ascii="Times New Roman" w:hAnsi="Times New Roman" w:cs="Times New Roman"/>
        </w:rPr>
        <w:t>ical</w:t>
      </w:r>
      <w:r w:rsidR="00D022F4" w:rsidRPr="00CE56D4">
        <w:rPr>
          <w:rFonts w:ascii="Times New Roman" w:hAnsi="Times New Roman" w:cs="Times New Roman"/>
        </w:rPr>
        <w:t xml:space="preserve"> attacks on the ego, where that is understood as some kind of distinctive object to which </w:t>
      </w:r>
      <w:r w:rsidR="005C1610" w:rsidRPr="00CE56D4">
        <w:rPr>
          <w:rFonts w:ascii="Times New Roman" w:hAnsi="Times New Roman" w:cs="Times New Roman"/>
        </w:rPr>
        <w:t>I have privileged access</w:t>
      </w:r>
      <w:r w:rsidR="00D022F4" w:rsidRPr="00CE56D4">
        <w:rPr>
          <w:rFonts w:ascii="Times New Roman" w:hAnsi="Times New Roman" w:cs="Times New Roman"/>
        </w:rPr>
        <w:t xml:space="preserve">. </w:t>
      </w:r>
      <w:r w:rsidR="00EF3B49" w:rsidRPr="00CE56D4">
        <w:rPr>
          <w:rFonts w:ascii="Times New Roman" w:hAnsi="Times New Roman" w:cs="Times New Roman"/>
        </w:rPr>
        <w:t>As Sartre o</w:t>
      </w:r>
      <w:r w:rsidR="00D022F4" w:rsidRPr="00CE56D4">
        <w:rPr>
          <w:rFonts w:ascii="Times New Roman" w:hAnsi="Times New Roman" w:cs="Times New Roman"/>
        </w:rPr>
        <w:t>b</w:t>
      </w:r>
      <w:r w:rsidR="00EF3B49" w:rsidRPr="00CE56D4">
        <w:rPr>
          <w:rFonts w:ascii="Times New Roman" w:hAnsi="Times New Roman" w:cs="Times New Roman"/>
        </w:rPr>
        <w:t>ser</w:t>
      </w:r>
      <w:r w:rsidR="00D022F4" w:rsidRPr="00CE56D4">
        <w:rPr>
          <w:rFonts w:ascii="Times New Roman" w:hAnsi="Times New Roman" w:cs="Times New Roman"/>
        </w:rPr>
        <w:t>v</w:t>
      </w:r>
      <w:r w:rsidR="00EF3B49" w:rsidRPr="00CE56D4">
        <w:rPr>
          <w:rFonts w:ascii="Times New Roman" w:hAnsi="Times New Roman" w:cs="Times New Roman"/>
        </w:rPr>
        <w:t>e</w:t>
      </w:r>
      <w:r w:rsidR="00D022F4" w:rsidRPr="00CE56D4">
        <w:rPr>
          <w:rFonts w:ascii="Times New Roman" w:hAnsi="Times New Roman" w:cs="Times New Roman"/>
        </w:rPr>
        <w:t xml:space="preserve">d, </w:t>
      </w:r>
      <w:r w:rsidR="005C1610" w:rsidRPr="00CE56D4">
        <w:rPr>
          <w:rFonts w:ascii="Times New Roman" w:hAnsi="Times New Roman" w:cs="Times New Roman"/>
        </w:rPr>
        <w:t>such objects</w:t>
      </w:r>
      <w:r w:rsidR="00D022F4" w:rsidRPr="00CE56D4">
        <w:rPr>
          <w:rFonts w:ascii="Times New Roman" w:hAnsi="Times New Roman" w:cs="Times New Roman"/>
        </w:rPr>
        <w:t xml:space="preserve"> </w:t>
      </w:r>
      <w:r w:rsidR="009B1FBC" w:rsidRPr="00CE56D4">
        <w:rPr>
          <w:rFonts w:ascii="Times New Roman" w:hAnsi="Times New Roman" w:cs="Times New Roman"/>
        </w:rPr>
        <w:t>lack</w:t>
      </w:r>
      <w:r w:rsidR="00A81565" w:rsidRPr="00CE56D4">
        <w:rPr>
          <w:rFonts w:ascii="Times New Roman" w:hAnsi="Times New Roman" w:cs="Times New Roman"/>
        </w:rPr>
        <w:t xml:space="preserve"> </w:t>
      </w:r>
      <w:r w:rsidR="00D022F4" w:rsidRPr="00CE56D4">
        <w:rPr>
          <w:rFonts w:ascii="Times New Roman" w:hAnsi="Times New Roman" w:cs="Times New Roman"/>
        </w:rPr>
        <w:t xml:space="preserve">phenomenological </w:t>
      </w:r>
      <w:r w:rsidR="005C1610" w:rsidRPr="00CE56D4">
        <w:rPr>
          <w:rFonts w:ascii="Times New Roman" w:hAnsi="Times New Roman" w:cs="Times New Roman"/>
        </w:rPr>
        <w:t>warrant</w:t>
      </w:r>
      <w:r w:rsidR="00D022F4" w:rsidRPr="00CE56D4">
        <w:rPr>
          <w:rFonts w:ascii="Times New Roman" w:hAnsi="Times New Roman" w:cs="Times New Roman"/>
        </w:rPr>
        <w:t>:</w:t>
      </w:r>
      <w:r w:rsidR="007207B3" w:rsidRPr="00CE56D4">
        <w:rPr>
          <w:rFonts w:ascii="Times New Roman" w:hAnsi="Times New Roman" w:cs="Times New Roman"/>
        </w:rPr>
        <w:t xml:space="preserve"> </w:t>
      </w:r>
      <w:r w:rsidR="00D022F4" w:rsidRPr="00CE56D4">
        <w:rPr>
          <w:rFonts w:ascii="Times New Roman" w:hAnsi="Times New Roman" w:cs="Times New Roman"/>
          <w:lang w:eastAsia="en-GB"/>
        </w:rPr>
        <w:t>“</w:t>
      </w:r>
      <w:r w:rsidR="009B1FBC" w:rsidRPr="00CE56D4">
        <w:rPr>
          <w:rFonts w:ascii="Times New Roman" w:hAnsi="Times New Roman" w:cs="Times New Roman"/>
          <w:lang w:eastAsia="en-GB"/>
        </w:rPr>
        <w:t>w</w:t>
      </w:r>
      <w:r w:rsidR="007207B3" w:rsidRPr="00CE56D4">
        <w:rPr>
          <w:rFonts w:ascii="Times New Roman" w:hAnsi="Times New Roman" w:cs="Times New Roman"/>
          <w:lang w:eastAsia="en-GB"/>
        </w:rPr>
        <w:t>hen I run after a streetcar, when I look at the time, when I am absorbed in looking</w:t>
      </w:r>
      <w:r w:rsidR="00D022F4" w:rsidRPr="00CE56D4">
        <w:rPr>
          <w:rFonts w:ascii="Times New Roman" w:hAnsi="Times New Roman" w:cs="Times New Roman"/>
          <w:lang w:eastAsia="en-GB"/>
        </w:rPr>
        <w:t xml:space="preserve"> at a portrait, no I is present</w:t>
      </w:r>
      <w:r w:rsidR="00EF3B49" w:rsidRPr="00CE56D4">
        <w:rPr>
          <w:rFonts w:ascii="Times New Roman" w:hAnsi="Times New Roman" w:cs="Times New Roman"/>
          <w:lang w:eastAsia="en-GB"/>
        </w:rPr>
        <w:t xml:space="preserve">…There is no place for </w:t>
      </w:r>
      <w:r w:rsidR="00EF3B49" w:rsidRPr="00CE56D4">
        <w:rPr>
          <w:rFonts w:ascii="Times New Roman" w:hAnsi="Times New Roman" w:cs="Times New Roman"/>
          <w:i/>
          <w:lang w:eastAsia="en-GB"/>
        </w:rPr>
        <w:t xml:space="preserve">me </w:t>
      </w:r>
      <w:r w:rsidR="00EF3B49" w:rsidRPr="00CE56D4">
        <w:rPr>
          <w:rFonts w:ascii="Times New Roman" w:hAnsi="Times New Roman" w:cs="Times New Roman"/>
          <w:lang w:eastAsia="en-GB"/>
        </w:rPr>
        <w:t>on this level</w:t>
      </w:r>
      <w:r w:rsidR="00D022F4" w:rsidRPr="00CE56D4">
        <w:rPr>
          <w:rFonts w:ascii="Times New Roman" w:hAnsi="Times New Roman" w:cs="Times New Roman"/>
          <w:lang w:eastAsia="en-GB"/>
        </w:rPr>
        <w:t>”</w:t>
      </w:r>
      <w:r w:rsidR="007207B3" w:rsidRPr="00CE56D4">
        <w:rPr>
          <w:rFonts w:ascii="Times New Roman" w:hAnsi="Times New Roman" w:cs="Times New Roman"/>
          <w:lang w:eastAsia="en-GB"/>
        </w:rPr>
        <w:t>.</w:t>
      </w:r>
      <w:r w:rsidR="0061430D" w:rsidRPr="00CE56D4">
        <w:rPr>
          <w:rStyle w:val="FootnoteReference"/>
          <w:rFonts w:ascii="Times New Roman" w:hAnsi="Times New Roman" w:cs="Times New Roman"/>
          <w:lang w:eastAsia="en-GB"/>
        </w:rPr>
        <w:footnoteReference w:id="11"/>
      </w:r>
    </w:p>
    <w:p w14:paraId="6D1BCECC" w14:textId="22B5F360" w:rsidR="007E2888" w:rsidRPr="00CE56D4" w:rsidRDefault="00254E47" w:rsidP="00961042">
      <w:pPr>
        <w:spacing w:line="360" w:lineRule="auto"/>
        <w:rPr>
          <w:rFonts w:ascii="Times New Roman" w:hAnsi="Times New Roman" w:cs="Times New Roman"/>
        </w:rPr>
      </w:pPr>
      <w:r w:rsidRPr="00CE56D4">
        <w:rPr>
          <w:rFonts w:ascii="Times New Roman" w:hAnsi="Times New Roman" w:cs="Times New Roman"/>
        </w:rPr>
        <w:tab/>
        <w:t>On the other hand, however</w:t>
      </w:r>
      <w:r w:rsidR="005C1610" w:rsidRPr="00CE56D4">
        <w:rPr>
          <w:rFonts w:ascii="Times New Roman" w:hAnsi="Times New Roman" w:cs="Times New Roman"/>
        </w:rPr>
        <w:t>,</w:t>
      </w:r>
      <w:r w:rsidRPr="00CE56D4">
        <w:rPr>
          <w:rFonts w:ascii="Times New Roman" w:hAnsi="Times New Roman" w:cs="Times New Roman"/>
        </w:rPr>
        <w:t xml:space="preserve"> </w:t>
      </w:r>
      <w:r w:rsidR="00795C78">
        <w:rPr>
          <w:rFonts w:ascii="Times New Roman" w:hAnsi="Times New Roman" w:cs="Times New Roman"/>
        </w:rPr>
        <w:t>P</w:t>
      </w:r>
      <w:r w:rsidRPr="00CE56D4">
        <w:rPr>
          <w:rFonts w:ascii="Times New Roman" w:hAnsi="Times New Roman" w:cs="Times New Roman"/>
        </w:rPr>
        <w:t>henomeology</w:t>
      </w:r>
      <w:r w:rsidR="00EF3B49" w:rsidRPr="00CE56D4">
        <w:rPr>
          <w:rFonts w:ascii="Times New Roman" w:hAnsi="Times New Roman" w:cs="Times New Roman"/>
        </w:rPr>
        <w:t xml:space="preserve"> is rel</w:t>
      </w:r>
      <w:r w:rsidRPr="00CE56D4">
        <w:rPr>
          <w:rFonts w:ascii="Times New Roman" w:hAnsi="Times New Roman" w:cs="Times New Roman"/>
        </w:rPr>
        <w:t>u</w:t>
      </w:r>
      <w:r w:rsidR="00EF3B49" w:rsidRPr="00CE56D4">
        <w:rPr>
          <w:rFonts w:ascii="Times New Roman" w:hAnsi="Times New Roman" w:cs="Times New Roman"/>
        </w:rPr>
        <w:t>ctant to emb</w:t>
      </w:r>
      <w:r w:rsidRPr="00CE56D4">
        <w:rPr>
          <w:rFonts w:ascii="Times New Roman" w:hAnsi="Times New Roman" w:cs="Times New Roman"/>
        </w:rPr>
        <w:t>r</w:t>
      </w:r>
      <w:r w:rsidR="00EF3B49" w:rsidRPr="00CE56D4">
        <w:rPr>
          <w:rFonts w:ascii="Times New Roman" w:hAnsi="Times New Roman" w:cs="Times New Roman"/>
        </w:rPr>
        <w:t>a</w:t>
      </w:r>
      <w:r w:rsidRPr="00CE56D4">
        <w:rPr>
          <w:rFonts w:ascii="Times New Roman" w:hAnsi="Times New Roman" w:cs="Times New Roman"/>
        </w:rPr>
        <w:t xml:space="preserve">ce the classic </w:t>
      </w:r>
      <w:r w:rsidR="00EF3B49" w:rsidRPr="00CE56D4">
        <w:rPr>
          <w:rFonts w:ascii="Times New Roman" w:hAnsi="Times New Roman" w:cs="Times New Roman"/>
        </w:rPr>
        <w:t xml:space="preserve">Kantian </w:t>
      </w:r>
      <w:r w:rsidRPr="00CE56D4">
        <w:rPr>
          <w:rFonts w:ascii="Times New Roman" w:hAnsi="Times New Roman" w:cs="Times New Roman"/>
        </w:rPr>
        <w:t>response to this in</w:t>
      </w:r>
      <w:r w:rsidR="00EF3B49" w:rsidRPr="00CE56D4">
        <w:rPr>
          <w:rFonts w:ascii="Times New Roman" w:hAnsi="Times New Roman" w:cs="Times New Roman"/>
        </w:rPr>
        <w:t>s</w:t>
      </w:r>
      <w:r w:rsidRPr="00CE56D4">
        <w:rPr>
          <w:rFonts w:ascii="Times New Roman" w:hAnsi="Times New Roman" w:cs="Times New Roman"/>
        </w:rPr>
        <w:t>ight. Kant d</w:t>
      </w:r>
      <w:r w:rsidR="00EF3B49" w:rsidRPr="00CE56D4">
        <w:rPr>
          <w:rFonts w:ascii="Times New Roman" w:hAnsi="Times New Roman" w:cs="Times New Roman"/>
        </w:rPr>
        <w:t>istinguished</w:t>
      </w:r>
      <w:r w:rsidRPr="00CE56D4">
        <w:rPr>
          <w:rFonts w:ascii="Times New Roman" w:hAnsi="Times New Roman" w:cs="Times New Roman"/>
        </w:rPr>
        <w:t xml:space="preserve"> two </w:t>
      </w:r>
      <w:r w:rsidR="00EF3B49" w:rsidRPr="00CE56D4">
        <w:rPr>
          <w:rFonts w:ascii="Times New Roman" w:hAnsi="Times New Roman" w:cs="Times New Roman"/>
        </w:rPr>
        <w:t>modes of self-</w:t>
      </w:r>
      <w:r w:rsidRPr="00CE56D4">
        <w:rPr>
          <w:rFonts w:ascii="Times New Roman" w:hAnsi="Times New Roman" w:cs="Times New Roman"/>
        </w:rPr>
        <w:t>a</w:t>
      </w:r>
      <w:r w:rsidR="00EF3B49" w:rsidRPr="00CE56D4">
        <w:rPr>
          <w:rFonts w:ascii="Times New Roman" w:hAnsi="Times New Roman" w:cs="Times New Roman"/>
        </w:rPr>
        <w:t>wa</w:t>
      </w:r>
      <w:r w:rsidRPr="00CE56D4">
        <w:rPr>
          <w:rFonts w:ascii="Times New Roman" w:hAnsi="Times New Roman" w:cs="Times New Roman"/>
        </w:rPr>
        <w:t xml:space="preserve">reness. </w:t>
      </w:r>
      <w:r w:rsidR="001B75C0" w:rsidRPr="00CE56D4">
        <w:rPr>
          <w:rFonts w:ascii="Times New Roman" w:hAnsi="Times New Roman" w:cs="Times New Roman"/>
        </w:rPr>
        <w:t>One, inner sense, is</w:t>
      </w:r>
      <w:r w:rsidR="00EF3B49" w:rsidRPr="00CE56D4">
        <w:rPr>
          <w:rFonts w:ascii="Times New Roman" w:hAnsi="Times New Roman" w:cs="Times New Roman"/>
        </w:rPr>
        <w:t xml:space="preserve"> essentially a</w:t>
      </w:r>
      <w:r w:rsidR="00A92F70" w:rsidRPr="00CE56D4">
        <w:rPr>
          <w:rFonts w:ascii="Times New Roman" w:hAnsi="Times New Roman" w:cs="Times New Roman"/>
        </w:rPr>
        <w:t xml:space="preserve"> perceptual and passive </w:t>
      </w:r>
      <w:r w:rsidR="00D73431" w:rsidRPr="00CE56D4">
        <w:rPr>
          <w:rFonts w:ascii="Times New Roman" w:hAnsi="Times New Roman" w:cs="Times New Roman"/>
        </w:rPr>
        <w:t xml:space="preserve">form of </w:t>
      </w:r>
      <w:r w:rsidR="00A92F70" w:rsidRPr="00CE56D4">
        <w:rPr>
          <w:rFonts w:ascii="Times New Roman" w:hAnsi="Times New Roman" w:cs="Times New Roman"/>
        </w:rPr>
        <w:t>aw</w:t>
      </w:r>
      <w:r w:rsidR="00EF3B49" w:rsidRPr="00CE56D4">
        <w:rPr>
          <w:rFonts w:ascii="Times New Roman" w:hAnsi="Times New Roman" w:cs="Times New Roman"/>
        </w:rPr>
        <w:t>a</w:t>
      </w:r>
      <w:r w:rsidR="00A92F70" w:rsidRPr="00CE56D4">
        <w:rPr>
          <w:rFonts w:ascii="Times New Roman" w:hAnsi="Times New Roman" w:cs="Times New Roman"/>
        </w:rPr>
        <w:t>reness</w:t>
      </w:r>
      <w:r w:rsidR="00EF3B49" w:rsidRPr="00CE56D4">
        <w:rPr>
          <w:rFonts w:ascii="Times New Roman" w:hAnsi="Times New Roman" w:cs="Times New Roman"/>
        </w:rPr>
        <w:t>, and it play</w:t>
      </w:r>
      <w:r w:rsidRPr="00CE56D4">
        <w:rPr>
          <w:rFonts w:ascii="Times New Roman" w:hAnsi="Times New Roman" w:cs="Times New Roman"/>
        </w:rPr>
        <w:t>s a comparatively limited role in his sy</w:t>
      </w:r>
      <w:r w:rsidR="00EF3B49" w:rsidRPr="00CE56D4">
        <w:rPr>
          <w:rFonts w:ascii="Times New Roman" w:hAnsi="Times New Roman" w:cs="Times New Roman"/>
        </w:rPr>
        <w:t>s</w:t>
      </w:r>
      <w:r w:rsidRPr="00CE56D4">
        <w:rPr>
          <w:rFonts w:ascii="Times New Roman" w:hAnsi="Times New Roman" w:cs="Times New Roman"/>
        </w:rPr>
        <w:t>t</w:t>
      </w:r>
      <w:r w:rsidR="00EF3B49" w:rsidRPr="00CE56D4">
        <w:rPr>
          <w:rFonts w:ascii="Times New Roman" w:hAnsi="Times New Roman" w:cs="Times New Roman"/>
        </w:rPr>
        <w:t>em</w:t>
      </w:r>
      <w:r w:rsidR="00D73431" w:rsidRPr="00CE56D4">
        <w:rPr>
          <w:rFonts w:ascii="Times New Roman" w:hAnsi="Times New Roman" w:cs="Times New Roman"/>
        </w:rPr>
        <w:t xml:space="preserve"> (</w:t>
      </w:r>
      <w:r w:rsidR="00311820" w:rsidRPr="00CE56D4">
        <w:rPr>
          <w:rFonts w:ascii="Times New Roman" w:hAnsi="Times New Roman" w:cs="Times New Roman"/>
        </w:rPr>
        <w:t>see, for example,</w:t>
      </w:r>
      <w:r w:rsidR="00583484" w:rsidRPr="00CE56D4">
        <w:rPr>
          <w:rFonts w:ascii="Times New Roman" w:hAnsi="Times New Roman" w:cs="Times New Roman"/>
          <w:noProof/>
        </w:rPr>
        <w:t xml:space="preserve"> </w:t>
      </w:r>
      <w:r w:rsidR="007B7110" w:rsidRPr="00CE56D4">
        <w:rPr>
          <w:rFonts w:ascii="Times New Roman" w:hAnsi="Times New Roman" w:cs="Times New Roman"/>
          <w:noProof/>
        </w:rPr>
        <w:t>CPR</w:t>
      </w:r>
      <w:r w:rsidR="00311820" w:rsidRPr="00CE56D4">
        <w:rPr>
          <w:rFonts w:ascii="Times New Roman" w:hAnsi="Times New Roman" w:cs="Times New Roman"/>
        </w:rPr>
        <w:t xml:space="preserve">:A22/B37). </w:t>
      </w:r>
      <w:r w:rsidRPr="00CE56D4">
        <w:rPr>
          <w:rFonts w:ascii="Times New Roman" w:hAnsi="Times New Roman" w:cs="Times New Roman"/>
        </w:rPr>
        <w:t xml:space="preserve">Much more important is apperception, an awareness of </w:t>
      </w:r>
      <w:r w:rsidR="00EF3B49" w:rsidRPr="00CE56D4">
        <w:rPr>
          <w:rFonts w:ascii="Times New Roman" w:hAnsi="Times New Roman" w:cs="Times New Roman"/>
        </w:rPr>
        <w:t>ourselves</w:t>
      </w:r>
      <w:r w:rsidR="00857973" w:rsidRPr="00CE56D4">
        <w:rPr>
          <w:rFonts w:ascii="Times New Roman" w:hAnsi="Times New Roman" w:cs="Times New Roman"/>
        </w:rPr>
        <w:t xml:space="preserve"> as active (</w:t>
      </w:r>
      <w:r w:rsidR="007B7110" w:rsidRPr="00CE56D4">
        <w:rPr>
          <w:rFonts w:ascii="Times New Roman" w:hAnsi="Times New Roman" w:cs="Times New Roman"/>
        </w:rPr>
        <w:t>CPR</w:t>
      </w:r>
      <w:r w:rsidR="00857973" w:rsidRPr="00CE56D4">
        <w:rPr>
          <w:rFonts w:ascii="Times New Roman" w:hAnsi="Times New Roman" w:cs="Times New Roman"/>
        </w:rPr>
        <w:t>:B155-7). This</w:t>
      </w:r>
      <w:r w:rsidRPr="00CE56D4">
        <w:rPr>
          <w:rFonts w:ascii="Times New Roman" w:hAnsi="Times New Roman" w:cs="Times New Roman"/>
        </w:rPr>
        <w:t xml:space="preserve"> form of self-awareness is distinct from </w:t>
      </w:r>
      <w:r w:rsidR="00DC00B6" w:rsidRPr="00CE56D4">
        <w:rPr>
          <w:rFonts w:ascii="Times New Roman" w:hAnsi="Times New Roman" w:cs="Times New Roman"/>
        </w:rPr>
        <w:t>any object-awareness; in Kant</w:t>
      </w:r>
      <w:r w:rsidRPr="00CE56D4">
        <w:rPr>
          <w:rFonts w:ascii="Times New Roman" w:hAnsi="Times New Roman" w:cs="Times New Roman"/>
        </w:rPr>
        <w:t>i</w:t>
      </w:r>
      <w:r w:rsidR="00DC00B6" w:rsidRPr="00CE56D4">
        <w:rPr>
          <w:rFonts w:ascii="Times New Roman" w:hAnsi="Times New Roman" w:cs="Times New Roman"/>
        </w:rPr>
        <w:t>a</w:t>
      </w:r>
      <w:r w:rsidR="00EF3B49" w:rsidRPr="00CE56D4">
        <w:rPr>
          <w:rFonts w:ascii="Times New Roman" w:hAnsi="Times New Roman" w:cs="Times New Roman"/>
        </w:rPr>
        <w:t>n ter</w:t>
      </w:r>
      <w:r w:rsidRPr="00CE56D4">
        <w:rPr>
          <w:rFonts w:ascii="Times New Roman" w:hAnsi="Times New Roman" w:cs="Times New Roman"/>
        </w:rPr>
        <w:t>m</w:t>
      </w:r>
      <w:r w:rsidR="00EF3B49" w:rsidRPr="00CE56D4">
        <w:rPr>
          <w:rFonts w:ascii="Times New Roman" w:hAnsi="Times New Roman" w:cs="Times New Roman"/>
        </w:rPr>
        <w:t>s,</w:t>
      </w:r>
      <w:r w:rsidRPr="00CE56D4">
        <w:rPr>
          <w:rFonts w:ascii="Times New Roman" w:hAnsi="Times New Roman" w:cs="Times New Roman"/>
        </w:rPr>
        <w:t xml:space="preserve"> we have no intuition of it</w:t>
      </w:r>
      <w:r w:rsidR="00583484" w:rsidRPr="00CE56D4">
        <w:rPr>
          <w:rFonts w:ascii="Times New Roman" w:hAnsi="Times New Roman" w:cs="Times New Roman"/>
        </w:rPr>
        <w:t xml:space="preserve"> </w:t>
      </w:r>
      <w:r w:rsidR="00583484" w:rsidRPr="00CE56D4">
        <w:rPr>
          <w:rFonts w:ascii="Times New Roman" w:hAnsi="Times New Roman" w:cs="Times New Roman"/>
          <w:noProof/>
        </w:rPr>
        <w:t>(</w:t>
      </w:r>
      <w:r w:rsidR="007B7110" w:rsidRPr="00CE56D4">
        <w:rPr>
          <w:rFonts w:ascii="Times New Roman" w:hAnsi="Times New Roman" w:cs="Times New Roman"/>
          <w:noProof/>
        </w:rPr>
        <w:t>CPR</w:t>
      </w:r>
      <w:r w:rsidR="00857973" w:rsidRPr="00CE56D4">
        <w:rPr>
          <w:rFonts w:ascii="Times New Roman" w:hAnsi="Times New Roman" w:cs="Times New Roman"/>
        </w:rPr>
        <w:t>:B157-8</w:t>
      </w:r>
      <w:r w:rsidR="00EF3B49" w:rsidRPr="00CE56D4">
        <w:rPr>
          <w:rFonts w:ascii="Times New Roman" w:hAnsi="Times New Roman" w:cs="Times New Roman"/>
        </w:rPr>
        <w:t>)</w:t>
      </w:r>
      <w:r w:rsidRPr="00CE56D4">
        <w:rPr>
          <w:rFonts w:ascii="Times New Roman" w:hAnsi="Times New Roman" w:cs="Times New Roman"/>
        </w:rPr>
        <w:t>.</w:t>
      </w:r>
      <w:r w:rsidRPr="00CE56D4">
        <w:rPr>
          <w:rStyle w:val="FootnoteReference"/>
          <w:rFonts w:ascii="Times New Roman" w:hAnsi="Times New Roman" w:cs="Times New Roman"/>
        </w:rPr>
        <w:footnoteReference w:id="12"/>
      </w:r>
      <w:r w:rsidR="007E2888" w:rsidRPr="00CE56D4">
        <w:rPr>
          <w:rFonts w:ascii="Times New Roman" w:hAnsi="Times New Roman" w:cs="Times New Roman"/>
        </w:rPr>
        <w:t xml:space="preserve"> </w:t>
      </w:r>
      <w:r w:rsidR="00EF3B49" w:rsidRPr="00CE56D4">
        <w:rPr>
          <w:rFonts w:ascii="Times New Roman" w:hAnsi="Times New Roman" w:cs="Times New Roman"/>
        </w:rPr>
        <w:t>From this perspective</w:t>
      </w:r>
      <w:r w:rsidR="001B75C0" w:rsidRPr="00CE56D4">
        <w:rPr>
          <w:rFonts w:ascii="Times New Roman" w:hAnsi="Times New Roman" w:cs="Times New Roman"/>
        </w:rPr>
        <w:t>,</w:t>
      </w:r>
      <w:r w:rsidR="00EF3B49" w:rsidRPr="00CE56D4">
        <w:rPr>
          <w:rFonts w:ascii="Times New Roman" w:hAnsi="Times New Roman" w:cs="Times New Roman"/>
        </w:rPr>
        <w:t xml:space="preserve"> Brentano’s talk of </w:t>
      </w:r>
      <w:r w:rsidR="00857973" w:rsidRPr="00CE56D4">
        <w:rPr>
          <w:rFonts w:ascii="Times New Roman" w:hAnsi="Times New Roman" w:cs="Times New Roman"/>
        </w:rPr>
        <w:t>the self as a</w:t>
      </w:r>
      <w:r w:rsidR="009B1FBC" w:rsidRPr="00CE56D4">
        <w:rPr>
          <w:rFonts w:ascii="Times New Roman" w:hAnsi="Times New Roman" w:cs="Times New Roman"/>
        </w:rPr>
        <w:t xml:space="preserve"> </w:t>
      </w:r>
      <w:r w:rsidR="00857973" w:rsidRPr="00CE56D4">
        <w:rPr>
          <w:rFonts w:ascii="Times New Roman" w:hAnsi="Times New Roman" w:cs="Times New Roman"/>
        </w:rPr>
        <w:t>“secondary object</w:t>
      </w:r>
      <w:r w:rsidR="00EF3B49" w:rsidRPr="00CE56D4">
        <w:rPr>
          <w:rFonts w:ascii="Times New Roman" w:hAnsi="Times New Roman" w:cs="Times New Roman"/>
        </w:rPr>
        <w:t>” fatally confuses the two modes. Kant’s</w:t>
      </w:r>
      <w:r w:rsidR="007E2888" w:rsidRPr="00CE56D4">
        <w:rPr>
          <w:rFonts w:ascii="Times New Roman" w:hAnsi="Times New Roman" w:cs="Times New Roman"/>
        </w:rPr>
        <w:t xml:space="preserve"> appeal to </w:t>
      </w:r>
      <w:r w:rsidR="007821BF" w:rsidRPr="00CE56D4">
        <w:rPr>
          <w:rFonts w:ascii="Times New Roman" w:hAnsi="Times New Roman" w:cs="Times New Roman"/>
        </w:rPr>
        <w:t>a dist</w:t>
      </w:r>
      <w:r w:rsidR="00EF3B49" w:rsidRPr="00CE56D4">
        <w:rPr>
          <w:rFonts w:ascii="Times New Roman" w:hAnsi="Times New Roman" w:cs="Times New Roman"/>
        </w:rPr>
        <w:t>inctively active form of self-knowle</w:t>
      </w:r>
      <w:r w:rsidR="007821BF" w:rsidRPr="00CE56D4">
        <w:rPr>
          <w:rFonts w:ascii="Times New Roman" w:hAnsi="Times New Roman" w:cs="Times New Roman"/>
        </w:rPr>
        <w:t>d</w:t>
      </w:r>
      <w:r w:rsidR="00EF3B49" w:rsidRPr="00CE56D4">
        <w:rPr>
          <w:rFonts w:ascii="Times New Roman" w:hAnsi="Times New Roman" w:cs="Times New Roman"/>
        </w:rPr>
        <w:t xml:space="preserve">ge </w:t>
      </w:r>
      <w:r w:rsidR="001B75C0" w:rsidRPr="00CE56D4">
        <w:rPr>
          <w:rFonts w:ascii="Times New Roman" w:hAnsi="Times New Roman" w:cs="Times New Roman"/>
        </w:rPr>
        <w:t>was to beco</w:t>
      </w:r>
      <w:r w:rsidR="00EF3B49" w:rsidRPr="00CE56D4">
        <w:rPr>
          <w:rFonts w:ascii="Times New Roman" w:hAnsi="Times New Roman" w:cs="Times New Roman"/>
        </w:rPr>
        <w:t>me</w:t>
      </w:r>
      <w:r w:rsidR="007E2888" w:rsidRPr="00CE56D4">
        <w:rPr>
          <w:rFonts w:ascii="Times New Roman" w:hAnsi="Times New Roman" w:cs="Times New Roman"/>
        </w:rPr>
        <w:t xml:space="preserve"> </w:t>
      </w:r>
      <w:r w:rsidR="00EF3B49" w:rsidRPr="00CE56D4">
        <w:rPr>
          <w:rFonts w:ascii="Times New Roman" w:hAnsi="Times New Roman" w:cs="Times New Roman"/>
        </w:rPr>
        <w:t>one of the hallmarks of German I</w:t>
      </w:r>
      <w:r w:rsidR="007E2888" w:rsidRPr="00CE56D4">
        <w:rPr>
          <w:rFonts w:ascii="Times New Roman" w:hAnsi="Times New Roman" w:cs="Times New Roman"/>
        </w:rPr>
        <w:t>dealism. Here is Fichte</w:t>
      </w:r>
      <w:r w:rsidR="00EF3B49" w:rsidRPr="00CE56D4">
        <w:rPr>
          <w:rFonts w:ascii="Times New Roman" w:hAnsi="Times New Roman" w:cs="Times New Roman"/>
        </w:rPr>
        <w:t xml:space="preserve"> stressing bo</w:t>
      </w:r>
      <w:r w:rsidR="007821BF" w:rsidRPr="00CE56D4">
        <w:rPr>
          <w:rFonts w:ascii="Times New Roman" w:hAnsi="Times New Roman" w:cs="Times New Roman"/>
        </w:rPr>
        <w:t>th its o</w:t>
      </w:r>
      <w:r w:rsidR="007E2888" w:rsidRPr="00CE56D4">
        <w:rPr>
          <w:rFonts w:ascii="Times New Roman" w:hAnsi="Times New Roman" w:cs="Times New Roman"/>
        </w:rPr>
        <w:t>m</w:t>
      </w:r>
      <w:r w:rsidR="007821BF" w:rsidRPr="00CE56D4">
        <w:rPr>
          <w:rFonts w:ascii="Times New Roman" w:hAnsi="Times New Roman" w:cs="Times New Roman"/>
        </w:rPr>
        <w:t>nipres</w:t>
      </w:r>
      <w:r w:rsidR="007E2888" w:rsidRPr="00CE56D4">
        <w:rPr>
          <w:rFonts w:ascii="Times New Roman" w:hAnsi="Times New Roman" w:cs="Times New Roman"/>
        </w:rPr>
        <w:t>e</w:t>
      </w:r>
      <w:r w:rsidR="007821BF" w:rsidRPr="00CE56D4">
        <w:rPr>
          <w:rFonts w:ascii="Times New Roman" w:hAnsi="Times New Roman" w:cs="Times New Roman"/>
        </w:rPr>
        <w:t>n</w:t>
      </w:r>
      <w:r w:rsidR="007E2888" w:rsidRPr="00CE56D4">
        <w:rPr>
          <w:rFonts w:ascii="Times New Roman" w:hAnsi="Times New Roman" w:cs="Times New Roman"/>
        </w:rPr>
        <w:t xml:space="preserve">ce in object-cognition and its </w:t>
      </w:r>
      <w:r w:rsidR="007821BF" w:rsidRPr="00CE56D4">
        <w:rPr>
          <w:rFonts w:ascii="Times New Roman" w:hAnsi="Times New Roman" w:cs="Times New Roman"/>
        </w:rPr>
        <w:t>radical difference from such object-</w:t>
      </w:r>
      <w:r w:rsidR="007E2888" w:rsidRPr="00CE56D4">
        <w:rPr>
          <w:rFonts w:ascii="Times New Roman" w:hAnsi="Times New Roman" w:cs="Times New Roman"/>
        </w:rPr>
        <w:t>cognition:</w:t>
      </w:r>
    </w:p>
    <w:p w14:paraId="2416F495" w14:textId="218A705B" w:rsidR="007E2888" w:rsidRPr="00CE56D4" w:rsidRDefault="007E2888" w:rsidP="00961042">
      <w:pPr>
        <w:spacing w:line="360" w:lineRule="auto"/>
        <w:ind w:left="720"/>
        <w:rPr>
          <w:rFonts w:ascii="Times New Roman" w:hAnsi="Times New Roman" w:cs="Times New Roman"/>
        </w:rPr>
      </w:pPr>
      <w:r w:rsidRPr="00CE56D4">
        <w:rPr>
          <w:rFonts w:ascii="Times New Roman" w:hAnsi="Times New Roman" w:cs="Times New Roman"/>
        </w:rPr>
        <w:lastRenderedPageBreak/>
        <w:t>No object comes to consciousness except under the condition that I am aware of myself, the conscious subject…you directly note activity and freedom in this thinking… Your thinking is for y</w:t>
      </w:r>
      <w:r w:rsidR="008A3078" w:rsidRPr="00CE56D4">
        <w:rPr>
          <w:rFonts w:ascii="Times New Roman" w:hAnsi="Times New Roman" w:cs="Times New Roman"/>
        </w:rPr>
        <w:t xml:space="preserve">ou an </w:t>
      </w:r>
      <w:r w:rsidR="008A3078" w:rsidRPr="00CE56D4">
        <w:rPr>
          <w:rFonts w:ascii="Times New Roman" w:hAnsi="Times New Roman" w:cs="Times New Roman"/>
          <w:i/>
        </w:rPr>
        <w:t>acting</w:t>
      </w:r>
      <w:r w:rsidR="008A3078" w:rsidRPr="00CE56D4">
        <w:rPr>
          <w:rFonts w:ascii="Times New Roman" w:hAnsi="Times New Roman" w:cs="Times New Roman"/>
        </w:rPr>
        <w:t>.</w:t>
      </w:r>
      <w:r w:rsidR="003A7A3D" w:rsidRPr="00CE56D4">
        <w:rPr>
          <w:rFonts w:ascii="Times New Roman" w:hAnsi="Times New Roman" w:cs="Times New Roman"/>
        </w:rPr>
        <w:t xml:space="preserve"> (Original emphasis</w:t>
      </w:r>
      <w:r w:rsidR="003A7A3D" w:rsidRPr="00CE56D4">
        <w:rPr>
          <w:rStyle w:val="FootnoteReference"/>
          <w:rFonts w:ascii="Times New Roman" w:hAnsi="Times New Roman" w:cs="Times New Roman"/>
        </w:rPr>
        <w:t xml:space="preserve"> </w:t>
      </w:r>
      <w:r w:rsidR="003A7A3D" w:rsidRPr="00CE56D4">
        <w:rPr>
          <w:rFonts w:ascii="Times New Roman" w:hAnsi="Times New Roman" w:cs="Times New Roman"/>
        </w:rPr>
        <w:t>)</w:t>
      </w:r>
      <w:r w:rsidR="0061430D" w:rsidRPr="00CE56D4">
        <w:rPr>
          <w:rStyle w:val="FootnoteReference"/>
          <w:rFonts w:ascii="Times New Roman" w:hAnsi="Times New Roman" w:cs="Times New Roman"/>
        </w:rPr>
        <w:footnoteReference w:id="13"/>
      </w:r>
    </w:p>
    <w:p w14:paraId="4F6DC4DF" w14:textId="65DD4E4B" w:rsidR="007E2888" w:rsidRPr="00CE56D4" w:rsidRDefault="00346061" w:rsidP="00961042">
      <w:pPr>
        <w:spacing w:line="360" w:lineRule="auto"/>
        <w:rPr>
          <w:rFonts w:ascii="Times New Roman" w:hAnsi="Times New Roman" w:cs="Times New Roman"/>
        </w:rPr>
      </w:pPr>
      <w:r w:rsidRPr="00CE56D4">
        <w:rPr>
          <w:rFonts w:ascii="Times New Roman" w:hAnsi="Times New Roman" w:cs="Times New Roman"/>
        </w:rPr>
        <w:t>For</w:t>
      </w:r>
      <w:r w:rsidR="001B75C0" w:rsidRPr="00CE56D4">
        <w:rPr>
          <w:rFonts w:ascii="Times New Roman" w:hAnsi="Times New Roman" w:cs="Times New Roman"/>
        </w:rPr>
        <w:t xml:space="preserve"> both</w:t>
      </w:r>
      <w:r w:rsidR="007E2888" w:rsidRPr="00CE56D4">
        <w:rPr>
          <w:rFonts w:ascii="Times New Roman" w:hAnsi="Times New Roman" w:cs="Times New Roman"/>
        </w:rPr>
        <w:t xml:space="preserve"> Kant</w:t>
      </w:r>
      <w:r w:rsidR="001B75C0" w:rsidRPr="00CE56D4">
        <w:rPr>
          <w:rFonts w:ascii="Times New Roman" w:hAnsi="Times New Roman" w:cs="Times New Roman"/>
        </w:rPr>
        <w:t xml:space="preserve"> and German Idealism</w:t>
      </w:r>
      <w:r w:rsidR="007E2888" w:rsidRPr="00CE56D4">
        <w:rPr>
          <w:rFonts w:ascii="Times New Roman" w:hAnsi="Times New Roman" w:cs="Times New Roman"/>
        </w:rPr>
        <w:t xml:space="preserve">, </w:t>
      </w:r>
      <w:r w:rsidR="00857973" w:rsidRPr="00CE56D4">
        <w:rPr>
          <w:rFonts w:ascii="Times New Roman" w:hAnsi="Times New Roman" w:cs="Times New Roman"/>
        </w:rPr>
        <w:t>judgement and self-awareness</w:t>
      </w:r>
      <w:r w:rsidR="007E2888" w:rsidRPr="00CE56D4">
        <w:rPr>
          <w:rFonts w:ascii="Times New Roman" w:hAnsi="Times New Roman" w:cs="Times New Roman"/>
        </w:rPr>
        <w:t xml:space="preserve"> are </w:t>
      </w:r>
      <w:r w:rsidRPr="00CE56D4">
        <w:rPr>
          <w:rFonts w:ascii="Times New Roman" w:hAnsi="Times New Roman" w:cs="Times New Roman"/>
        </w:rPr>
        <w:t xml:space="preserve">thus </w:t>
      </w:r>
      <w:r w:rsidR="00857973" w:rsidRPr="00CE56D4">
        <w:rPr>
          <w:rFonts w:ascii="Times New Roman" w:hAnsi="Times New Roman" w:cs="Times New Roman"/>
        </w:rPr>
        <w:t xml:space="preserve">inextricably bound. This is </w:t>
      </w:r>
      <w:r w:rsidRPr="00CE56D4">
        <w:rPr>
          <w:rFonts w:ascii="Times New Roman" w:hAnsi="Times New Roman" w:cs="Times New Roman"/>
        </w:rPr>
        <w:t xml:space="preserve">partly </w:t>
      </w:r>
      <w:r w:rsidR="00857973" w:rsidRPr="00CE56D4">
        <w:rPr>
          <w:rFonts w:ascii="Times New Roman" w:hAnsi="Times New Roman" w:cs="Times New Roman"/>
        </w:rPr>
        <w:t>because j</w:t>
      </w:r>
      <w:r w:rsidR="007E2888" w:rsidRPr="00CE56D4">
        <w:rPr>
          <w:rFonts w:ascii="Times New Roman" w:hAnsi="Times New Roman" w:cs="Times New Roman"/>
        </w:rPr>
        <w:t>udg</w:t>
      </w:r>
      <w:r w:rsidR="00857973" w:rsidRPr="00CE56D4">
        <w:rPr>
          <w:rFonts w:ascii="Times New Roman" w:hAnsi="Times New Roman" w:cs="Times New Roman"/>
        </w:rPr>
        <w:t>e</w:t>
      </w:r>
      <w:r w:rsidR="007E2888" w:rsidRPr="00CE56D4">
        <w:rPr>
          <w:rFonts w:ascii="Times New Roman" w:hAnsi="Times New Roman" w:cs="Times New Roman"/>
        </w:rPr>
        <w:t>ment is not si</w:t>
      </w:r>
      <w:r w:rsidR="00A51E78" w:rsidRPr="00CE56D4">
        <w:rPr>
          <w:rFonts w:ascii="Times New Roman" w:hAnsi="Times New Roman" w:cs="Times New Roman"/>
        </w:rPr>
        <w:t>mply a matter of a system recalibrating its conten</w:t>
      </w:r>
      <w:r w:rsidR="007E2888" w:rsidRPr="00CE56D4">
        <w:rPr>
          <w:rFonts w:ascii="Times New Roman" w:hAnsi="Times New Roman" w:cs="Times New Roman"/>
        </w:rPr>
        <w:t>t as the e</w:t>
      </w:r>
      <w:r w:rsidR="00A51E78" w:rsidRPr="00CE56D4">
        <w:rPr>
          <w:rFonts w:ascii="Times New Roman" w:hAnsi="Times New Roman" w:cs="Times New Roman"/>
        </w:rPr>
        <w:t>nvironment shifts</w:t>
      </w:r>
      <w:r w:rsidR="007E2888" w:rsidRPr="00CE56D4">
        <w:rPr>
          <w:rFonts w:ascii="Times New Roman" w:hAnsi="Times New Roman" w:cs="Times New Roman"/>
        </w:rPr>
        <w:t xml:space="preserve">: as Moran notes were that the </w:t>
      </w:r>
      <w:r w:rsidR="00A51E78" w:rsidRPr="00CE56D4">
        <w:rPr>
          <w:rFonts w:ascii="Times New Roman" w:hAnsi="Times New Roman" w:cs="Times New Roman"/>
        </w:rPr>
        <w:t>case,</w:t>
      </w:r>
      <w:r w:rsidR="007E2888" w:rsidRPr="00CE56D4">
        <w:rPr>
          <w:rFonts w:ascii="Times New Roman" w:hAnsi="Times New Roman" w:cs="Times New Roman"/>
        </w:rPr>
        <w:t xml:space="preserve"> it could happen </w:t>
      </w:r>
      <w:r w:rsidR="00A51E78" w:rsidRPr="00CE56D4">
        <w:rPr>
          <w:rFonts w:ascii="Times New Roman" w:hAnsi="Times New Roman" w:cs="Times New Roman"/>
        </w:rPr>
        <w:t>entirely subpersonally</w:t>
      </w:r>
      <w:r w:rsidR="008A3078" w:rsidRPr="00CE56D4">
        <w:rPr>
          <w:rFonts w:ascii="Times New Roman" w:hAnsi="Times New Roman" w:cs="Times New Roman"/>
        </w:rPr>
        <w:t xml:space="preserve"> (Moran 2001:110)</w:t>
      </w:r>
      <w:r w:rsidR="007E2888" w:rsidRPr="00CE56D4">
        <w:rPr>
          <w:rFonts w:ascii="Times New Roman" w:hAnsi="Times New Roman" w:cs="Times New Roman"/>
        </w:rPr>
        <w:t xml:space="preserve">. </w:t>
      </w:r>
      <w:r w:rsidR="00A51E78" w:rsidRPr="00CE56D4">
        <w:rPr>
          <w:rFonts w:ascii="Times New Roman" w:hAnsi="Times New Roman" w:cs="Times New Roman"/>
        </w:rPr>
        <w:t>Inste</w:t>
      </w:r>
      <w:r w:rsidR="00CF6023" w:rsidRPr="00CE56D4">
        <w:rPr>
          <w:rFonts w:ascii="Times New Roman" w:hAnsi="Times New Roman" w:cs="Times New Roman"/>
        </w:rPr>
        <w:t>a</w:t>
      </w:r>
      <w:r w:rsidR="00A51E78" w:rsidRPr="00CE56D4">
        <w:rPr>
          <w:rFonts w:ascii="Times New Roman" w:hAnsi="Times New Roman" w:cs="Times New Roman"/>
        </w:rPr>
        <w:t>d,</w:t>
      </w:r>
      <w:r w:rsidRPr="00CE56D4">
        <w:rPr>
          <w:rFonts w:ascii="Times New Roman" w:hAnsi="Times New Roman" w:cs="Times New Roman"/>
        </w:rPr>
        <w:t xml:space="preserve"> it consists in taking </w:t>
      </w:r>
      <w:r w:rsidR="00CF6023" w:rsidRPr="00CE56D4">
        <w:rPr>
          <w:rFonts w:ascii="Times New Roman" w:hAnsi="Times New Roman" w:cs="Times New Roman"/>
        </w:rPr>
        <w:t>on a series of commi</w:t>
      </w:r>
      <w:r w:rsidR="00A51E78" w:rsidRPr="00CE56D4">
        <w:rPr>
          <w:rFonts w:ascii="Times New Roman" w:hAnsi="Times New Roman" w:cs="Times New Roman"/>
        </w:rPr>
        <w:t xml:space="preserve">tments, in Kantian </w:t>
      </w:r>
      <w:r w:rsidR="00CF6023" w:rsidRPr="00CE56D4">
        <w:rPr>
          <w:rFonts w:ascii="Times New Roman" w:hAnsi="Times New Roman" w:cs="Times New Roman"/>
        </w:rPr>
        <w:t>t</w:t>
      </w:r>
      <w:r w:rsidR="00A51E78" w:rsidRPr="00CE56D4">
        <w:rPr>
          <w:rFonts w:ascii="Times New Roman" w:hAnsi="Times New Roman" w:cs="Times New Roman"/>
        </w:rPr>
        <w:t xml:space="preserve">erms </w:t>
      </w:r>
      <w:r w:rsidR="00CF6023" w:rsidRPr="00CE56D4">
        <w:rPr>
          <w:rFonts w:ascii="Times New Roman" w:hAnsi="Times New Roman" w:cs="Times New Roman"/>
        </w:rPr>
        <w:t xml:space="preserve">giving myself rules: to </w:t>
      </w:r>
      <w:r w:rsidR="00A51E78" w:rsidRPr="00CE56D4">
        <w:rPr>
          <w:rFonts w:ascii="Times New Roman" w:hAnsi="Times New Roman" w:cs="Times New Roman"/>
        </w:rPr>
        <w:t>judge that ‘if p then q’, a</w:t>
      </w:r>
      <w:r w:rsidR="00F468B1" w:rsidRPr="00CE56D4">
        <w:rPr>
          <w:rFonts w:ascii="Times New Roman" w:hAnsi="Times New Roman" w:cs="Times New Roman"/>
        </w:rPr>
        <w:t>s</w:t>
      </w:r>
      <w:r w:rsidR="00A51E78" w:rsidRPr="00CE56D4">
        <w:rPr>
          <w:rFonts w:ascii="Times New Roman" w:hAnsi="Times New Roman" w:cs="Times New Roman"/>
        </w:rPr>
        <w:t xml:space="preserve"> opp</w:t>
      </w:r>
      <w:r w:rsidR="00F468B1" w:rsidRPr="00CE56D4">
        <w:rPr>
          <w:rFonts w:ascii="Times New Roman" w:hAnsi="Times New Roman" w:cs="Times New Roman"/>
        </w:rPr>
        <w:t>o</w:t>
      </w:r>
      <w:r w:rsidR="00A51E78" w:rsidRPr="00CE56D4">
        <w:rPr>
          <w:rFonts w:ascii="Times New Roman" w:hAnsi="Times New Roman" w:cs="Times New Roman"/>
        </w:rPr>
        <w:t>s</w:t>
      </w:r>
      <w:r w:rsidR="00F468B1" w:rsidRPr="00CE56D4">
        <w:rPr>
          <w:rFonts w:ascii="Times New Roman" w:hAnsi="Times New Roman" w:cs="Times New Roman"/>
        </w:rPr>
        <w:t>ed to simply parroting out</w:t>
      </w:r>
      <w:r w:rsidR="00A51E78" w:rsidRPr="00CE56D4">
        <w:rPr>
          <w:rFonts w:ascii="Times New Roman" w:hAnsi="Times New Roman" w:cs="Times New Roman"/>
        </w:rPr>
        <w:t xml:space="preserve"> the words, is to understand </w:t>
      </w:r>
      <w:r w:rsidR="00F468B1" w:rsidRPr="00CE56D4">
        <w:rPr>
          <w:rFonts w:ascii="Times New Roman" w:hAnsi="Times New Roman" w:cs="Times New Roman"/>
        </w:rPr>
        <w:t xml:space="preserve">myself </w:t>
      </w:r>
      <w:r w:rsidR="00A51E78" w:rsidRPr="00CE56D4">
        <w:rPr>
          <w:rFonts w:ascii="Times New Roman" w:hAnsi="Times New Roman" w:cs="Times New Roman"/>
        </w:rPr>
        <w:t>as</w:t>
      </w:r>
      <w:r w:rsidR="00F468B1" w:rsidRPr="00CE56D4">
        <w:rPr>
          <w:rFonts w:ascii="Times New Roman" w:hAnsi="Times New Roman" w:cs="Times New Roman"/>
        </w:rPr>
        <w:t xml:space="preserve"> committ</w:t>
      </w:r>
      <w:r w:rsidR="005679F5" w:rsidRPr="00CE56D4">
        <w:rPr>
          <w:rFonts w:ascii="Times New Roman" w:hAnsi="Times New Roman" w:cs="Times New Roman"/>
        </w:rPr>
        <w:t>ed to various other inferences</w:t>
      </w:r>
      <w:r w:rsidR="00823EDE" w:rsidRPr="00CE56D4">
        <w:rPr>
          <w:rFonts w:ascii="Times New Roman" w:hAnsi="Times New Roman" w:cs="Times New Roman"/>
        </w:rPr>
        <w:t xml:space="preserve"> </w:t>
      </w:r>
      <w:r w:rsidR="00B33F5A" w:rsidRPr="00CE56D4">
        <w:rPr>
          <w:rFonts w:ascii="Times New Roman" w:hAnsi="Times New Roman" w:cs="Times New Roman"/>
        </w:rPr>
        <w:t>(Kant 1998:</w:t>
      </w:r>
      <w:r w:rsidR="00F468B1" w:rsidRPr="00CE56D4">
        <w:rPr>
          <w:rFonts w:ascii="Times New Roman" w:hAnsi="Times New Roman" w:cs="Times New Roman"/>
        </w:rPr>
        <w:t>A10</w:t>
      </w:r>
      <w:r w:rsidR="00823EDE" w:rsidRPr="00CE56D4">
        <w:rPr>
          <w:rFonts w:ascii="Times New Roman" w:hAnsi="Times New Roman" w:cs="Times New Roman"/>
        </w:rPr>
        <w:t>4-</w:t>
      </w:r>
      <w:r w:rsidR="00F468B1" w:rsidRPr="00CE56D4">
        <w:rPr>
          <w:rFonts w:ascii="Times New Roman" w:hAnsi="Times New Roman" w:cs="Times New Roman"/>
        </w:rPr>
        <w:t>6).</w:t>
      </w:r>
      <w:r w:rsidR="00823EDE" w:rsidRPr="00CE56D4">
        <w:rPr>
          <w:rFonts w:ascii="Times New Roman" w:hAnsi="Times New Roman" w:cs="Times New Roman"/>
        </w:rPr>
        <w:t xml:space="preserve"> </w:t>
      </w:r>
      <w:r w:rsidR="00857973" w:rsidRPr="00CE56D4">
        <w:rPr>
          <w:rFonts w:ascii="Times New Roman" w:hAnsi="Times New Roman" w:cs="Times New Roman"/>
        </w:rPr>
        <w:t xml:space="preserve">In short, </w:t>
      </w:r>
      <w:r w:rsidR="00823EDE" w:rsidRPr="00CE56D4">
        <w:rPr>
          <w:rFonts w:ascii="Times New Roman" w:hAnsi="Times New Roman" w:cs="Times New Roman"/>
        </w:rPr>
        <w:t>“judging is apperceptive… to judge is not only to be aware of what one is judging, but that one is judging, asse</w:t>
      </w:r>
      <w:r w:rsidR="00583484" w:rsidRPr="00CE56D4">
        <w:rPr>
          <w:rFonts w:ascii="Times New Roman" w:hAnsi="Times New Roman" w:cs="Times New Roman"/>
        </w:rPr>
        <w:t xml:space="preserve">rting, claiming something” </w:t>
      </w:r>
      <w:r w:rsidR="00583484" w:rsidRPr="00CE56D4">
        <w:rPr>
          <w:rFonts w:ascii="Times New Roman" w:hAnsi="Times New Roman" w:cs="Times New Roman"/>
          <w:noProof/>
        </w:rPr>
        <w:t>(Pippin 2014</w:t>
      </w:r>
      <w:r w:rsidR="00823EDE" w:rsidRPr="00CE56D4">
        <w:rPr>
          <w:rFonts w:ascii="Times New Roman" w:hAnsi="Times New Roman" w:cs="Times New Roman"/>
        </w:rPr>
        <w:t>:153).</w:t>
      </w:r>
      <w:r w:rsidR="00F468B1" w:rsidRPr="00CE56D4">
        <w:rPr>
          <w:rFonts w:ascii="Times New Roman" w:hAnsi="Times New Roman" w:cs="Times New Roman"/>
        </w:rPr>
        <w:t xml:space="preserve"> </w:t>
      </w:r>
      <w:r w:rsidR="00A51E78" w:rsidRPr="00CE56D4">
        <w:rPr>
          <w:rFonts w:ascii="Times New Roman" w:hAnsi="Times New Roman" w:cs="Times New Roman"/>
        </w:rPr>
        <w:t>Brentano’s</w:t>
      </w:r>
      <w:r w:rsidR="00F468B1" w:rsidRPr="00CE56D4">
        <w:rPr>
          <w:rFonts w:ascii="Times New Roman" w:hAnsi="Times New Roman" w:cs="Times New Roman"/>
        </w:rPr>
        <w:t xml:space="preserve"> secondary object is thus </w:t>
      </w:r>
      <w:r w:rsidR="00823EDE" w:rsidRPr="00CE56D4">
        <w:rPr>
          <w:rFonts w:ascii="Times New Roman" w:hAnsi="Times New Roman" w:cs="Times New Roman"/>
        </w:rPr>
        <w:t>replaced by an essentially self-referential form of action</w:t>
      </w:r>
      <w:r w:rsidR="00D03890" w:rsidRPr="00CE56D4">
        <w:rPr>
          <w:rFonts w:ascii="Times New Roman" w:hAnsi="Times New Roman" w:cs="Times New Roman"/>
        </w:rPr>
        <w:t xml:space="preserve">, one of </w:t>
      </w:r>
      <w:r w:rsidR="001B75C0" w:rsidRPr="00CE56D4">
        <w:rPr>
          <w:rFonts w:ascii="Times New Roman" w:hAnsi="Times New Roman" w:cs="Times New Roman"/>
        </w:rPr>
        <w:t>judgement</w:t>
      </w:r>
      <w:r w:rsidRPr="00CE56D4">
        <w:rPr>
          <w:rFonts w:ascii="Times New Roman" w:hAnsi="Times New Roman" w:cs="Times New Roman"/>
        </w:rPr>
        <w:t xml:space="preserve"> </w:t>
      </w:r>
      <w:r w:rsidR="00823EDE" w:rsidRPr="00CE56D4">
        <w:rPr>
          <w:rFonts w:ascii="Times New Roman" w:hAnsi="Times New Roman" w:cs="Times New Roman"/>
        </w:rPr>
        <w:t>and ultimately</w:t>
      </w:r>
      <w:r w:rsidR="00136C5B" w:rsidRPr="00CE56D4">
        <w:rPr>
          <w:rFonts w:ascii="Times New Roman" w:hAnsi="Times New Roman" w:cs="Times New Roman"/>
        </w:rPr>
        <w:t xml:space="preserve"> </w:t>
      </w:r>
      <w:r w:rsidR="00CF39BF" w:rsidRPr="00CE56D4">
        <w:rPr>
          <w:rFonts w:ascii="Times New Roman" w:hAnsi="Times New Roman" w:cs="Times New Roman"/>
        </w:rPr>
        <w:t>objective</w:t>
      </w:r>
      <w:r w:rsidR="00823EDE" w:rsidRPr="00CE56D4">
        <w:rPr>
          <w:rFonts w:ascii="Times New Roman" w:hAnsi="Times New Roman" w:cs="Times New Roman"/>
        </w:rPr>
        <w:t xml:space="preserve"> systematisation.</w:t>
      </w:r>
    </w:p>
    <w:p w14:paraId="5E6A8936" w14:textId="0D277B52" w:rsidR="00136C5B" w:rsidRPr="00CE56D4" w:rsidRDefault="00136C5B" w:rsidP="00961042">
      <w:pPr>
        <w:pStyle w:val="p1"/>
        <w:spacing w:line="360" w:lineRule="auto"/>
        <w:ind w:left="720"/>
        <w:rPr>
          <w:rFonts w:ascii="Times New Roman" w:hAnsi="Times New Roman"/>
          <w:sz w:val="24"/>
          <w:szCs w:val="24"/>
        </w:rPr>
      </w:pPr>
      <w:r w:rsidRPr="00CE56D4">
        <w:rPr>
          <w:rFonts w:ascii="Times New Roman" w:hAnsi="Times New Roman"/>
          <w:sz w:val="24"/>
          <w:szCs w:val="24"/>
        </w:rPr>
        <w:t>In referring his thoughts to ‘I’, the thinker (perceiver, imaginer) is doing nothing more than committing himself to the unity and consistency of his thoughts, and committing himself to obtaining a unified standpoint that could be shared by all: an objective standpoint, also called by Kant “objective unity of apperception.</w:t>
      </w:r>
      <w:r w:rsidR="0061430D" w:rsidRPr="00CE56D4">
        <w:rPr>
          <w:rStyle w:val="FootnoteReference"/>
          <w:rFonts w:ascii="Times New Roman" w:hAnsi="Times New Roman"/>
          <w:sz w:val="24"/>
          <w:szCs w:val="24"/>
        </w:rPr>
        <w:footnoteReference w:id="14"/>
      </w:r>
    </w:p>
    <w:p w14:paraId="2452DC1B" w14:textId="3756AB9F" w:rsidR="00136C5B" w:rsidRPr="00CE56D4" w:rsidRDefault="001B75C0" w:rsidP="00961042">
      <w:pPr>
        <w:spacing w:line="360" w:lineRule="auto"/>
        <w:rPr>
          <w:rFonts w:ascii="Times New Roman" w:hAnsi="Times New Roman" w:cs="Times New Roman"/>
        </w:rPr>
      </w:pPr>
      <w:r w:rsidRPr="00CE56D4">
        <w:rPr>
          <w:rFonts w:ascii="Times New Roman" w:hAnsi="Times New Roman" w:cs="Times New Roman"/>
        </w:rPr>
        <w:t>But w</w:t>
      </w:r>
      <w:r w:rsidR="00D03890" w:rsidRPr="00CE56D4">
        <w:rPr>
          <w:rFonts w:ascii="Times New Roman" w:hAnsi="Times New Roman" w:cs="Times New Roman"/>
        </w:rPr>
        <w:t xml:space="preserve">hilst </w:t>
      </w:r>
      <w:r w:rsidR="00CE56D4">
        <w:rPr>
          <w:rFonts w:ascii="Times New Roman" w:hAnsi="Times New Roman" w:cs="Times New Roman"/>
        </w:rPr>
        <w:t>Phenomenolog</w:t>
      </w:r>
      <w:r w:rsidR="00136C5B" w:rsidRPr="00CE56D4">
        <w:rPr>
          <w:rFonts w:ascii="Times New Roman" w:hAnsi="Times New Roman" w:cs="Times New Roman"/>
        </w:rPr>
        <w:t>y shares Ka</w:t>
      </w:r>
      <w:r w:rsidR="00885A41" w:rsidRPr="00CE56D4">
        <w:rPr>
          <w:rFonts w:ascii="Times New Roman" w:hAnsi="Times New Roman" w:cs="Times New Roman"/>
        </w:rPr>
        <w:t>nt’</w:t>
      </w:r>
      <w:r w:rsidR="00D03890" w:rsidRPr="00CE56D4">
        <w:rPr>
          <w:rFonts w:ascii="Times New Roman" w:hAnsi="Times New Roman" w:cs="Times New Roman"/>
        </w:rPr>
        <w:t>s concern to</w:t>
      </w:r>
      <w:r w:rsidR="00136C5B" w:rsidRPr="00CE56D4">
        <w:rPr>
          <w:rFonts w:ascii="Times New Roman" w:hAnsi="Times New Roman" w:cs="Times New Roman"/>
        </w:rPr>
        <w:t xml:space="preserve"> distinguish self-awareness</w:t>
      </w:r>
      <w:r w:rsidR="00D03890" w:rsidRPr="00CE56D4">
        <w:rPr>
          <w:rFonts w:ascii="Times New Roman" w:hAnsi="Times New Roman" w:cs="Times New Roman"/>
        </w:rPr>
        <w:t xml:space="preserve"> </w:t>
      </w:r>
      <w:r w:rsidR="00136C5B" w:rsidRPr="00CE56D4">
        <w:rPr>
          <w:rFonts w:ascii="Times New Roman" w:hAnsi="Times New Roman" w:cs="Times New Roman"/>
        </w:rPr>
        <w:t>from object-a</w:t>
      </w:r>
      <w:r w:rsidR="00D03890" w:rsidRPr="00CE56D4">
        <w:rPr>
          <w:rFonts w:ascii="Times New Roman" w:hAnsi="Times New Roman" w:cs="Times New Roman"/>
        </w:rPr>
        <w:t>warene</w:t>
      </w:r>
      <w:r w:rsidR="00136C5B" w:rsidRPr="00CE56D4">
        <w:rPr>
          <w:rFonts w:ascii="Times New Roman" w:hAnsi="Times New Roman" w:cs="Times New Roman"/>
        </w:rPr>
        <w:t>s</w:t>
      </w:r>
      <w:r w:rsidR="00D03890" w:rsidRPr="00CE56D4">
        <w:rPr>
          <w:rFonts w:ascii="Times New Roman" w:hAnsi="Times New Roman" w:cs="Times New Roman"/>
        </w:rPr>
        <w:t>s, it is far le</w:t>
      </w:r>
      <w:r w:rsidR="00136C5B" w:rsidRPr="00CE56D4">
        <w:rPr>
          <w:rFonts w:ascii="Times New Roman" w:hAnsi="Times New Roman" w:cs="Times New Roman"/>
        </w:rPr>
        <w:t>s</w:t>
      </w:r>
      <w:r w:rsidR="00D03890" w:rsidRPr="00CE56D4">
        <w:rPr>
          <w:rFonts w:ascii="Times New Roman" w:hAnsi="Times New Roman" w:cs="Times New Roman"/>
        </w:rPr>
        <w:t>s willing to accept this</w:t>
      </w:r>
      <w:r w:rsidR="00E40A50" w:rsidRPr="00CE56D4">
        <w:rPr>
          <w:rFonts w:ascii="Times New Roman" w:hAnsi="Times New Roman" w:cs="Times New Roman"/>
        </w:rPr>
        <w:t xml:space="preserve"> equation of self-</w:t>
      </w:r>
      <w:r w:rsidR="00136C5B" w:rsidRPr="00CE56D4">
        <w:rPr>
          <w:rFonts w:ascii="Times New Roman" w:hAnsi="Times New Roman" w:cs="Times New Roman"/>
        </w:rPr>
        <w:t>awarene</w:t>
      </w:r>
      <w:r w:rsidR="00D03890" w:rsidRPr="00CE56D4">
        <w:rPr>
          <w:rFonts w:ascii="Times New Roman" w:hAnsi="Times New Roman" w:cs="Times New Roman"/>
        </w:rPr>
        <w:t>s</w:t>
      </w:r>
      <w:r w:rsidR="00136C5B" w:rsidRPr="00CE56D4">
        <w:rPr>
          <w:rFonts w:ascii="Times New Roman" w:hAnsi="Times New Roman" w:cs="Times New Roman"/>
        </w:rPr>
        <w:t>s</w:t>
      </w:r>
      <w:r w:rsidR="00D03890" w:rsidRPr="00CE56D4">
        <w:rPr>
          <w:rFonts w:ascii="Times New Roman" w:hAnsi="Times New Roman" w:cs="Times New Roman"/>
        </w:rPr>
        <w:t xml:space="preserve"> and </w:t>
      </w:r>
      <w:r w:rsidRPr="00CE56D4">
        <w:rPr>
          <w:rFonts w:ascii="Times New Roman" w:hAnsi="Times New Roman" w:cs="Times New Roman"/>
        </w:rPr>
        <w:t>thought</w:t>
      </w:r>
      <w:r w:rsidR="00346061" w:rsidRPr="00CE56D4">
        <w:rPr>
          <w:rFonts w:ascii="Times New Roman" w:hAnsi="Times New Roman" w:cs="Times New Roman"/>
        </w:rPr>
        <w:t xml:space="preserve"> or judgement</w:t>
      </w:r>
      <w:r w:rsidR="00D03890" w:rsidRPr="00CE56D4">
        <w:rPr>
          <w:rFonts w:ascii="Times New Roman" w:hAnsi="Times New Roman" w:cs="Times New Roman"/>
        </w:rPr>
        <w:t xml:space="preserve">. There are two main reason for this. </w:t>
      </w:r>
    </w:p>
    <w:p w14:paraId="6E756C21" w14:textId="6B4AFA51" w:rsidR="004423FD" w:rsidRPr="00CE56D4" w:rsidRDefault="00D03890" w:rsidP="00961042">
      <w:pPr>
        <w:spacing w:line="360" w:lineRule="auto"/>
        <w:ind w:firstLine="720"/>
        <w:rPr>
          <w:rFonts w:ascii="Times New Roman" w:hAnsi="Times New Roman" w:cs="Times New Roman"/>
        </w:rPr>
      </w:pPr>
      <w:r w:rsidRPr="00CE56D4">
        <w:rPr>
          <w:rFonts w:ascii="Times New Roman" w:hAnsi="Times New Roman" w:cs="Times New Roman"/>
        </w:rPr>
        <w:t>First,</w:t>
      </w:r>
      <w:r w:rsidR="008715DD" w:rsidRPr="00CE56D4">
        <w:rPr>
          <w:rFonts w:ascii="Times New Roman" w:hAnsi="Times New Roman" w:cs="Times New Roman"/>
        </w:rPr>
        <w:t xml:space="preserve"> </w:t>
      </w:r>
      <w:r w:rsidR="00CE56D4">
        <w:rPr>
          <w:rFonts w:ascii="Times New Roman" w:hAnsi="Times New Roman" w:cs="Times New Roman"/>
        </w:rPr>
        <w:t>Phenomenolog</w:t>
      </w:r>
      <w:r w:rsidR="00136C5B" w:rsidRPr="00CE56D4">
        <w:rPr>
          <w:rFonts w:ascii="Times New Roman" w:hAnsi="Times New Roman" w:cs="Times New Roman"/>
        </w:rPr>
        <w:t>y understands itself as arising</w:t>
      </w:r>
      <w:r w:rsidR="008914E3" w:rsidRPr="00CE56D4">
        <w:rPr>
          <w:rFonts w:ascii="Times New Roman" w:hAnsi="Times New Roman" w:cs="Times New Roman"/>
        </w:rPr>
        <w:t xml:space="preserve"> from</w:t>
      </w:r>
      <w:r w:rsidR="00136C5B" w:rsidRPr="00CE56D4">
        <w:rPr>
          <w:rFonts w:ascii="Times New Roman" w:hAnsi="Times New Roman" w:cs="Times New Roman"/>
        </w:rPr>
        <w:t xml:space="preserve"> the</w:t>
      </w:r>
      <w:r w:rsidR="008914E3" w:rsidRPr="00CE56D4">
        <w:rPr>
          <w:rFonts w:ascii="Times New Roman" w:hAnsi="Times New Roman" w:cs="Times New Roman"/>
        </w:rPr>
        <w:t xml:space="preserve"> </w:t>
      </w:r>
      <w:r w:rsidR="00136C5B" w:rsidRPr="00CE56D4">
        <w:rPr>
          <w:rFonts w:ascii="Times New Roman" w:hAnsi="Times New Roman" w:cs="Times New Roman"/>
        </w:rPr>
        <w:t>everyday, from the “lifeworld”</w:t>
      </w:r>
      <w:r w:rsidR="008914E3" w:rsidRPr="00CE56D4">
        <w:rPr>
          <w:rFonts w:ascii="Times New Roman" w:hAnsi="Times New Roman" w:cs="Times New Roman"/>
        </w:rPr>
        <w:t>: in this</w:t>
      </w:r>
      <w:r w:rsidR="00136C5B" w:rsidRPr="00CE56D4">
        <w:rPr>
          <w:rFonts w:ascii="Times New Roman" w:hAnsi="Times New Roman" w:cs="Times New Roman"/>
        </w:rPr>
        <w:t xml:space="preserve"> it positions</w:t>
      </w:r>
      <w:r w:rsidR="008914E3" w:rsidRPr="00CE56D4">
        <w:rPr>
          <w:rFonts w:ascii="Times New Roman" w:hAnsi="Times New Roman" w:cs="Times New Roman"/>
        </w:rPr>
        <w:t xml:space="preserve"> itself against </w:t>
      </w:r>
      <w:r w:rsidR="00136C5B" w:rsidRPr="00CE56D4">
        <w:rPr>
          <w:rFonts w:ascii="Times New Roman" w:hAnsi="Times New Roman" w:cs="Times New Roman"/>
        </w:rPr>
        <w:t>the supposedly inte</w:t>
      </w:r>
      <w:r w:rsidR="008914E3" w:rsidRPr="00CE56D4">
        <w:rPr>
          <w:rFonts w:ascii="Times New Roman" w:hAnsi="Times New Roman" w:cs="Times New Roman"/>
        </w:rPr>
        <w:t>l</w:t>
      </w:r>
      <w:r w:rsidR="00136C5B" w:rsidRPr="00CE56D4">
        <w:rPr>
          <w:rFonts w:ascii="Times New Roman" w:hAnsi="Times New Roman" w:cs="Times New Roman"/>
        </w:rPr>
        <w:t>lectual</w:t>
      </w:r>
      <w:r w:rsidR="008914E3" w:rsidRPr="00CE56D4">
        <w:rPr>
          <w:rFonts w:ascii="Times New Roman" w:hAnsi="Times New Roman" w:cs="Times New Roman"/>
        </w:rPr>
        <w:t>i</w:t>
      </w:r>
      <w:r w:rsidR="00136C5B" w:rsidRPr="00CE56D4">
        <w:rPr>
          <w:rFonts w:ascii="Times New Roman" w:hAnsi="Times New Roman" w:cs="Times New Roman"/>
        </w:rPr>
        <w:t>s</w:t>
      </w:r>
      <w:r w:rsidR="008914E3" w:rsidRPr="00CE56D4">
        <w:rPr>
          <w:rFonts w:ascii="Times New Roman" w:hAnsi="Times New Roman" w:cs="Times New Roman"/>
        </w:rPr>
        <w:t xml:space="preserve">t </w:t>
      </w:r>
      <w:r w:rsidR="00136C5B" w:rsidRPr="00CE56D4">
        <w:rPr>
          <w:rFonts w:ascii="Times New Roman" w:hAnsi="Times New Roman" w:cs="Times New Roman"/>
        </w:rPr>
        <w:t>biases of the</w:t>
      </w:r>
      <w:r w:rsidR="008914E3" w:rsidRPr="00CE56D4">
        <w:rPr>
          <w:rFonts w:ascii="Times New Roman" w:hAnsi="Times New Roman" w:cs="Times New Roman"/>
        </w:rPr>
        <w:t xml:space="preserve"> tradition. For Heide</w:t>
      </w:r>
      <w:r w:rsidR="00136C5B" w:rsidRPr="00CE56D4">
        <w:rPr>
          <w:rFonts w:ascii="Times New Roman" w:hAnsi="Times New Roman" w:cs="Times New Roman"/>
        </w:rPr>
        <w:t>g</w:t>
      </w:r>
      <w:r w:rsidR="008914E3" w:rsidRPr="00CE56D4">
        <w:rPr>
          <w:rFonts w:ascii="Times New Roman" w:hAnsi="Times New Roman" w:cs="Times New Roman"/>
        </w:rPr>
        <w:t xml:space="preserve">ger, for example, </w:t>
      </w:r>
      <w:r w:rsidR="00136C5B" w:rsidRPr="00CE56D4">
        <w:rPr>
          <w:rFonts w:ascii="Times New Roman" w:hAnsi="Times New Roman" w:cs="Times New Roman"/>
        </w:rPr>
        <w:t>Kantian</w:t>
      </w:r>
      <w:r w:rsidR="008914E3" w:rsidRPr="00CE56D4">
        <w:rPr>
          <w:rFonts w:ascii="Times New Roman" w:hAnsi="Times New Roman" w:cs="Times New Roman"/>
        </w:rPr>
        <w:t xml:space="preserve"> cognition, and the j</w:t>
      </w:r>
      <w:r w:rsidR="00136C5B" w:rsidRPr="00CE56D4">
        <w:rPr>
          <w:rFonts w:ascii="Times New Roman" w:hAnsi="Times New Roman" w:cs="Times New Roman"/>
        </w:rPr>
        <w:t xml:space="preserve">udgements </w:t>
      </w:r>
      <w:r w:rsidR="008914E3" w:rsidRPr="00CE56D4">
        <w:rPr>
          <w:rFonts w:ascii="Times New Roman" w:hAnsi="Times New Roman" w:cs="Times New Roman"/>
        </w:rPr>
        <w:t xml:space="preserve">which are a </w:t>
      </w:r>
      <w:r w:rsidR="00136C5B" w:rsidRPr="00CE56D4">
        <w:rPr>
          <w:rFonts w:ascii="Times New Roman" w:hAnsi="Times New Roman" w:cs="Times New Roman"/>
        </w:rPr>
        <w:t>necessary</w:t>
      </w:r>
      <w:r w:rsidR="004A0EFF" w:rsidRPr="00CE56D4">
        <w:rPr>
          <w:rFonts w:ascii="Times New Roman" w:hAnsi="Times New Roman" w:cs="Times New Roman"/>
        </w:rPr>
        <w:t xml:space="preserve"> part of it, is </w:t>
      </w:r>
      <w:r w:rsidR="00857973" w:rsidRPr="00CE56D4">
        <w:rPr>
          <w:rFonts w:ascii="Times New Roman" w:hAnsi="Times New Roman" w:cs="Times New Roman"/>
        </w:rPr>
        <w:t xml:space="preserve">a </w:t>
      </w:r>
      <w:r w:rsidR="00136C5B" w:rsidRPr="00CE56D4">
        <w:rPr>
          <w:rFonts w:ascii="Times New Roman" w:hAnsi="Times New Roman" w:cs="Times New Roman"/>
        </w:rPr>
        <w:t>derivative f</w:t>
      </w:r>
      <w:r w:rsidR="000D3981" w:rsidRPr="00CE56D4">
        <w:rPr>
          <w:rFonts w:ascii="Times New Roman" w:hAnsi="Times New Roman" w:cs="Times New Roman"/>
        </w:rPr>
        <w:t>orm of experience. (BT:86-7</w:t>
      </w:r>
      <w:r w:rsidR="008914E3" w:rsidRPr="00CE56D4">
        <w:rPr>
          <w:rFonts w:ascii="Times New Roman" w:hAnsi="Times New Roman" w:cs="Times New Roman"/>
        </w:rPr>
        <w:t xml:space="preserve">): </w:t>
      </w:r>
      <w:r w:rsidR="00857973" w:rsidRPr="00CE56D4">
        <w:rPr>
          <w:rFonts w:ascii="Times New Roman" w:hAnsi="Times New Roman" w:cs="Times New Roman"/>
        </w:rPr>
        <w:t>Heidegger’s</w:t>
      </w:r>
      <w:r w:rsidR="00346061" w:rsidRPr="00CE56D4">
        <w:rPr>
          <w:rFonts w:ascii="Times New Roman" w:hAnsi="Times New Roman" w:cs="Times New Roman"/>
        </w:rPr>
        <w:t xml:space="preserve"> own</w:t>
      </w:r>
      <w:r w:rsidR="00136C5B" w:rsidRPr="00CE56D4">
        <w:rPr>
          <w:rFonts w:ascii="Times New Roman" w:hAnsi="Times New Roman" w:cs="Times New Roman"/>
        </w:rPr>
        <w:t xml:space="preserve"> preferred examples</w:t>
      </w:r>
      <w:r w:rsidR="008914E3" w:rsidRPr="00CE56D4">
        <w:rPr>
          <w:rFonts w:ascii="Times New Roman" w:hAnsi="Times New Roman" w:cs="Times New Roman"/>
        </w:rPr>
        <w:t xml:space="preserve"> involve </w:t>
      </w:r>
      <w:r w:rsidR="00136C5B" w:rsidRPr="00CE56D4">
        <w:rPr>
          <w:rFonts w:ascii="Times New Roman" w:hAnsi="Times New Roman" w:cs="Times New Roman"/>
        </w:rPr>
        <w:t>the fluid exercise</w:t>
      </w:r>
      <w:r w:rsidR="008914E3" w:rsidRPr="00CE56D4">
        <w:rPr>
          <w:rFonts w:ascii="Times New Roman" w:hAnsi="Times New Roman" w:cs="Times New Roman"/>
        </w:rPr>
        <w:t xml:space="preserve"> of</w:t>
      </w:r>
      <w:r w:rsidR="00D65921" w:rsidRPr="00CE56D4">
        <w:rPr>
          <w:rFonts w:ascii="Times New Roman" w:hAnsi="Times New Roman" w:cs="Times New Roman"/>
        </w:rPr>
        <w:t xml:space="preserve"> </w:t>
      </w:r>
      <w:r w:rsidR="00136C5B" w:rsidRPr="00CE56D4">
        <w:rPr>
          <w:rFonts w:ascii="Times New Roman" w:hAnsi="Times New Roman" w:cs="Times New Roman"/>
        </w:rPr>
        <w:t>skills, often cashed a</w:t>
      </w:r>
      <w:r w:rsidR="008914E3" w:rsidRPr="00CE56D4">
        <w:rPr>
          <w:rFonts w:ascii="Times New Roman" w:hAnsi="Times New Roman" w:cs="Times New Roman"/>
        </w:rPr>
        <w:t>s</w:t>
      </w:r>
      <w:r w:rsidR="00857973" w:rsidRPr="00CE56D4">
        <w:rPr>
          <w:rFonts w:ascii="Times New Roman" w:hAnsi="Times New Roman" w:cs="Times New Roman"/>
        </w:rPr>
        <w:t xml:space="preserve"> a</w:t>
      </w:r>
      <w:r w:rsidR="00136C5B" w:rsidRPr="00CE56D4">
        <w:rPr>
          <w:rFonts w:ascii="Times New Roman" w:hAnsi="Times New Roman" w:cs="Times New Roman"/>
        </w:rPr>
        <w:t xml:space="preserve"> </w:t>
      </w:r>
      <w:r w:rsidR="008914E3" w:rsidRPr="00CE56D4">
        <w:rPr>
          <w:rFonts w:ascii="Times New Roman" w:hAnsi="Times New Roman" w:cs="Times New Roman"/>
        </w:rPr>
        <w:t>type of ‘know how’</w:t>
      </w:r>
      <w:r w:rsidR="00E40A50" w:rsidRPr="00CE56D4">
        <w:rPr>
          <w:rFonts w:ascii="Times New Roman" w:hAnsi="Times New Roman" w:cs="Times New Roman"/>
        </w:rPr>
        <w:t xml:space="preserve"> irreducible to propositional content</w:t>
      </w:r>
      <w:r w:rsidR="008914E3" w:rsidRPr="00CE56D4">
        <w:rPr>
          <w:rFonts w:ascii="Times New Roman" w:hAnsi="Times New Roman" w:cs="Times New Roman"/>
        </w:rPr>
        <w:t>.</w:t>
      </w:r>
      <w:r w:rsidR="0061430D" w:rsidRPr="00CE56D4">
        <w:rPr>
          <w:rStyle w:val="FootnoteReference"/>
          <w:rFonts w:ascii="Times New Roman" w:hAnsi="Times New Roman" w:cs="Times New Roman"/>
        </w:rPr>
        <w:footnoteReference w:id="15"/>
      </w:r>
      <w:r w:rsidR="008914E3" w:rsidRPr="00CE56D4">
        <w:rPr>
          <w:rFonts w:ascii="Times New Roman" w:hAnsi="Times New Roman" w:cs="Times New Roman"/>
        </w:rPr>
        <w:t xml:space="preserve"> </w:t>
      </w:r>
    </w:p>
    <w:p w14:paraId="3E37A93D" w14:textId="174D58D3" w:rsidR="00D03890" w:rsidRPr="00CE56D4" w:rsidRDefault="004A0EFF" w:rsidP="00961042">
      <w:pPr>
        <w:spacing w:line="360" w:lineRule="auto"/>
        <w:ind w:firstLine="720"/>
        <w:rPr>
          <w:rFonts w:ascii="Times New Roman" w:hAnsi="Times New Roman" w:cs="Times New Roman"/>
        </w:rPr>
      </w:pPr>
      <w:r w:rsidRPr="00CE56D4">
        <w:rPr>
          <w:rFonts w:ascii="Times New Roman" w:hAnsi="Times New Roman" w:cs="Times New Roman"/>
        </w:rPr>
        <w:t xml:space="preserve">Second, </w:t>
      </w:r>
      <w:r w:rsidR="00CE56D4">
        <w:rPr>
          <w:rFonts w:ascii="Times New Roman" w:hAnsi="Times New Roman" w:cs="Times New Roman"/>
        </w:rPr>
        <w:t>Phenomenolog</w:t>
      </w:r>
      <w:r w:rsidRPr="00CE56D4">
        <w:rPr>
          <w:rFonts w:ascii="Times New Roman" w:hAnsi="Times New Roman" w:cs="Times New Roman"/>
        </w:rPr>
        <w:t>ists tend to read Kant in a way which places great stress on the links between self-c</w:t>
      </w:r>
      <w:r w:rsidR="00E40A50" w:rsidRPr="00CE56D4">
        <w:rPr>
          <w:rFonts w:ascii="Times New Roman" w:hAnsi="Times New Roman" w:cs="Times New Roman"/>
        </w:rPr>
        <w:t>onsciousness and ref</w:t>
      </w:r>
      <w:r w:rsidRPr="00CE56D4">
        <w:rPr>
          <w:rFonts w:ascii="Times New Roman" w:hAnsi="Times New Roman" w:cs="Times New Roman"/>
        </w:rPr>
        <w:t>l</w:t>
      </w:r>
      <w:r w:rsidR="00E40A50" w:rsidRPr="00CE56D4">
        <w:rPr>
          <w:rFonts w:ascii="Times New Roman" w:hAnsi="Times New Roman" w:cs="Times New Roman"/>
        </w:rPr>
        <w:t>e</w:t>
      </w:r>
      <w:r w:rsidR="00885A41" w:rsidRPr="00CE56D4">
        <w:rPr>
          <w:rFonts w:ascii="Times New Roman" w:hAnsi="Times New Roman" w:cs="Times New Roman"/>
        </w:rPr>
        <w:t>ction. They are n</w:t>
      </w:r>
      <w:r w:rsidRPr="00CE56D4">
        <w:rPr>
          <w:rFonts w:ascii="Times New Roman" w:hAnsi="Times New Roman" w:cs="Times New Roman"/>
        </w:rPr>
        <w:t xml:space="preserve">ot alone in doing this. </w:t>
      </w:r>
      <w:r w:rsidR="00885A41" w:rsidRPr="00CE56D4">
        <w:rPr>
          <w:rFonts w:ascii="Times New Roman" w:hAnsi="Times New Roman" w:cs="Times New Roman"/>
        </w:rPr>
        <w:t>For Korsgaard, one</w:t>
      </w:r>
      <w:r w:rsidRPr="00CE56D4">
        <w:rPr>
          <w:rFonts w:ascii="Times New Roman" w:hAnsi="Times New Roman" w:cs="Times New Roman"/>
        </w:rPr>
        <w:t xml:space="preserve"> of the p</w:t>
      </w:r>
      <w:r w:rsidR="00885A41" w:rsidRPr="00CE56D4">
        <w:rPr>
          <w:rFonts w:ascii="Times New Roman" w:hAnsi="Times New Roman" w:cs="Times New Roman"/>
        </w:rPr>
        <w:t>rominen</w:t>
      </w:r>
      <w:r w:rsidRPr="00CE56D4">
        <w:rPr>
          <w:rFonts w:ascii="Times New Roman" w:hAnsi="Times New Roman" w:cs="Times New Roman"/>
        </w:rPr>
        <w:t xml:space="preserve">t </w:t>
      </w:r>
      <w:r w:rsidR="00885A41" w:rsidRPr="00CE56D4">
        <w:rPr>
          <w:rFonts w:ascii="Times New Roman" w:hAnsi="Times New Roman" w:cs="Times New Roman"/>
        </w:rPr>
        <w:t>contemporary Kantians</w:t>
      </w:r>
      <w:r w:rsidRPr="00CE56D4">
        <w:rPr>
          <w:rFonts w:ascii="Times New Roman" w:hAnsi="Times New Roman" w:cs="Times New Roman"/>
        </w:rPr>
        <w:t>,</w:t>
      </w:r>
      <w:r w:rsidR="00885A41" w:rsidRPr="00CE56D4">
        <w:rPr>
          <w:rFonts w:ascii="Times New Roman" w:hAnsi="Times New Roman" w:cs="Times New Roman"/>
        </w:rPr>
        <w:t xml:space="preserve"> “the human mind is self-conscious </w:t>
      </w:r>
      <w:r w:rsidR="00885A41" w:rsidRPr="00CE56D4">
        <w:rPr>
          <w:rFonts w:ascii="Times New Roman" w:hAnsi="Times New Roman" w:cs="Times New Roman"/>
        </w:rPr>
        <w:lastRenderedPageBreak/>
        <w:t>in the sense that it is essentially reflective”</w:t>
      </w:r>
      <w:r w:rsidR="0096561C">
        <w:rPr>
          <w:rFonts w:ascii="Times New Roman" w:hAnsi="Times New Roman" w:cs="Times New Roman"/>
        </w:rPr>
        <w:t>;</w:t>
      </w:r>
      <w:r w:rsidR="00885A41" w:rsidRPr="00CE56D4">
        <w:rPr>
          <w:rFonts w:ascii="Times New Roman" w:hAnsi="Times New Roman" w:cs="Times New Roman"/>
        </w:rPr>
        <w:t xml:space="preserve"> it possesses the capacity to take up a distance from</w:t>
      </w:r>
      <w:r w:rsidR="00DE6225" w:rsidRPr="00CE56D4">
        <w:rPr>
          <w:rFonts w:ascii="Times New Roman" w:hAnsi="Times New Roman" w:cs="Times New Roman"/>
        </w:rPr>
        <w:t xml:space="preserve"> </w:t>
      </w:r>
      <w:r w:rsidR="00885A41" w:rsidRPr="00CE56D4">
        <w:rPr>
          <w:rFonts w:ascii="Times New Roman" w:hAnsi="Times New Roman" w:cs="Times New Roman"/>
        </w:rPr>
        <w:t>our first order</w:t>
      </w:r>
      <w:r w:rsidR="00DE6225" w:rsidRPr="00CE56D4">
        <w:rPr>
          <w:rFonts w:ascii="Times New Roman" w:hAnsi="Times New Roman" w:cs="Times New Roman"/>
        </w:rPr>
        <w:t xml:space="preserve"> desire</w:t>
      </w:r>
      <w:r w:rsidR="00885A41" w:rsidRPr="00CE56D4">
        <w:rPr>
          <w:rFonts w:ascii="Times New Roman" w:hAnsi="Times New Roman" w:cs="Times New Roman"/>
        </w:rPr>
        <w:t>s</w:t>
      </w:r>
      <w:r w:rsidR="00DE6225" w:rsidRPr="00CE56D4">
        <w:rPr>
          <w:rFonts w:ascii="Times New Roman" w:hAnsi="Times New Roman" w:cs="Times New Roman"/>
        </w:rPr>
        <w:t xml:space="preserve"> or perceptions, so </w:t>
      </w:r>
      <w:r w:rsidR="00885A41" w:rsidRPr="00CE56D4">
        <w:rPr>
          <w:rFonts w:ascii="Times New Roman" w:hAnsi="Times New Roman" w:cs="Times New Roman"/>
        </w:rPr>
        <w:t>p</w:t>
      </w:r>
      <w:r w:rsidR="00DE6225" w:rsidRPr="00CE56D4">
        <w:rPr>
          <w:rFonts w:ascii="Times New Roman" w:hAnsi="Times New Roman" w:cs="Times New Roman"/>
        </w:rPr>
        <w:t xml:space="preserve">utting them into </w:t>
      </w:r>
      <w:r w:rsidR="00346061" w:rsidRPr="00CE56D4">
        <w:rPr>
          <w:rFonts w:ascii="Times New Roman" w:hAnsi="Times New Roman" w:cs="Times New Roman"/>
        </w:rPr>
        <w:t>question</w:t>
      </w:r>
      <w:r w:rsidR="00346061" w:rsidRPr="00CE56D4">
        <w:rPr>
          <w:rFonts w:ascii="Times New Roman" w:hAnsi="Times New Roman" w:cs="Times New Roman"/>
          <w:noProof/>
        </w:rPr>
        <w:t>.</w:t>
      </w:r>
      <w:r w:rsidR="0061430D" w:rsidRPr="00CE56D4">
        <w:rPr>
          <w:rStyle w:val="FootnoteReference"/>
          <w:rFonts w:ascii="Times New Roman" w:hAnsi="Times New Roman" w:cs="Times New Roman"/>
          <w:noProof/>
        </w:rPr>
        <w:footnoteReference w:id="16"/>
      </w:r>
      <w:r w:rsidR="00346061" w:rsidRPr="00CE56D4">
        <w:rPr>
          <w:rFonts w:ascii="Times New Roman" w:hAnsi="Times New Roman" w:cs="Times New Roman"/>
        </w:rPr>
        <w:t xml:space="preserve"> I</w:t>
      </w:r>
      <w:r w:rsidR="00885A41" w:rsidRPr="00CE56D4">
        <w:rPr>
          <w:rFonts w:ascii="Times New Roman" w:hAnsi="Times New Roman" w:cs="Times New Roman"/>
        </w:rPr>
        <w:t>n</w:t>
      </w:r>
      <w:r w:rsidR="00DE6225" w:rsidRPr="00CE56D4">
        <w:rPr>
          <w:rFonts w:ascii="Times New Roman" w:hAnsi="Times New Roman" w:cs="Times New Roman"/>
        </w:rPr>
        <w:t xml:space="preserve"> this sense, </w:t>
      </w:r>
      <w:r w:rsidR="00885A41" w:rsidRPr="00CE56D4">
        <w:rPr>
          <w:rFonts w:ascii="Times New Roman" w:hAnsi="Times New Roman" w:cs="Times New Roman"/>
        </w:rPr>
        <w:t xml:space="preserve">self-consciousness </w:t>
      </w:r>
      <w:r w:rsidR="00DE6225" w:rsidRPr="00CE56D4">
        <w:rPr>
          <w:rFonts w:ascii="Times New Roman" w:hAnsi="Times New Roman" w:cs="Times New Roman"/>
        </w:rPr>
        <w:t>“introduces what, following Plato, I will call the parts of the soul”</w:t>
      </w:r>
      <w:r w:rsidR="000D3981" w:rsidRPr="00CE56D4">
        <w:rPr>
          <w:rFonts w:ascii="Times New Roman" w:hAnsi="Times New Roman" w:cs="Times New Roman"/>
        </w:rPr>
        <w:t>.</w:t>
      </w:r>
      <w:r w:rsidR="0061430D" w:rsidRPr="00CE56D4">
        <w:rPr>
          <w:rStyle w:val="FootnoteReference"/>
          <w:rFonts w:ascii="Times New Roman" w:hAnsi="Times New Roman" w:cs="Times New Roman"/>
        </w:rPr>
        <w:footnoteReference w:id="17"/>
      </w:r>
      <w:r w:rsidR="000D3981" w:rsidRPr="00CE56D4">
        <w:rPr>
          <w:rFonts w:ascii="Times New Roman" w:hAnsi="Times New Roman" w:cs="Times New Roman"/>
        </w:rPr>
        <w:t xml:space="preserve"> </w:t>
      </w:r>
      <w:r w:rsidR="004423FD" w:rsidRPr="00CE56D4">
        <w:rPr>
          <w:rFonts w:ascii="Times New Roman" w:hAnsi="Times New Roman" w:cs="Times New Roman"/>
        </w:rPr>
        <w:t xml:space="preserve">From a </w:t>
      </w:r>
      <w:r w:rsidR="00CE56D4">
        <w:rPr>
          <w:rFonts w:ascii="Times New Roman" w:hAnsi="Times New Roman" w:cs="Times New Roman"/>
        </w:rPr>
        <w:t>Phenomenolog</w:t>
      </w:r>
      <w:r w:rsidR="004423FD" w:rsidRPr="00CE56D4">
        <w:rPr>
          <w:rFonts w:ascii="Times New Roman" w:hAnsi="Times New Roman" w:cs="Times New Roman"/>
        </w:rPr>
        <w:t>ical point of view, this move is immediately</w:t>
      </w:r>
      <w:r w:rsidR="00DE6225" w:rsidRPr="00CE56D4">
        <w:rPr>
          <w:rFonts w:ascii="Times New Roman" w:hAnsi="Times New Roman" w:cs="Times New Roman"/>
        </w:rPr>
        <w:t xml:space="preserve"> vulnerable to the </w:t>
      </w:r>
      <w:r w:rsidR="004423FD" w:rsidRPr="00CE56D4">
        <w:rPr>
          <w:rFonts w:ascii="Times New Roman" w:hAnsi="Times New Roman" w:cs="Times New Roman"/>
        </w:rPr>
        <w:t>retort that such ref</w:t>
      </w:r>
      <w:r w:rsidR="00DE6225" w:rsidRPr="00CE56D4">
        <w:rPr>
          <w:rFonts w:ascii="Times New Roman" w:hAnsi="Times New Roman" w:cs="Times New Roman"/>
        </w:rPr>
        <w:t>l</w:t>
      </w:r>
      <w:r w:rsidR="004423FD" w:rsidRPr="00CE56D4">
        <w:rPr>
          <w:rFonts w:ascii="Times New Roman" w:hAnsi="Times New Roman" w:cs="Times New Roman"/>
        </w:rPr>
        <w:t>ective distancing</w:t>
      </w:r>
      <w:r w:rsidR="00DE6225" w:rsidRPr="00CE56D4">
        <w:rPr>
          <w:rFonts w:ascii="Times New Roman" w:hAnsi="Times New Roman" w:cs="Times New Roman"/>
        </w:rPr>
        <w:t xml:space="preserve"> is </w:t>
      </w:r>
      <w:r w:rsidR="004423FD" w:rsidRPr="00CE56D4">
        <w:rPr>
          <w:rFonts w:ascii="Times New Roman" w:hAnsi="Times New Roman" w:cs="Times New Roman"/>
        </w:rPr>
        <w:t>comparatively rare and th</w:t>
      </w:r>
      <w:r w:rsidR="00DE6225" w:rsidRPr="00CE56D4">
        <w:rPr>
          <w:rFonts w:ascii="Times New Roman" w:hAnsi="Times New Roman" w:cs="Times New Roman"/>
        </w:rPr>
        <w:t>u</w:t>
      </w:r>
      <w:r w:rsidR="004423FD" w:rsidRPr="00CE56D4">
        <w:rPr>
          <w:rFonts w:ascii="Times New Roman" w:hAnsi="Times New Roman" w:cs="Times New Roman"/>
        </w:rPr>
        <w:t xml:space="preserve">s cannot be the primary form </w:t>
      </w:r>
      <w:r w:rsidR="00DE6225" w:rsidRPr="00CE56D4">
        <w:rPr>
          <w:rFonts w:ascii="Times New Roman" w:hAnsi="Times New Roman" w:cs="Times New Roman"/>
        </w:rPr>
        <w:t>o</w:t>
      </w:r>
      <w:r w:rsidR="004423FD" w:rsidRPr="00CE56D4">
        <w:rPr>
          <w:rFonts w:ascii="Times New Roman" w:hAnsi="Times New Roman" w:cs="Times New Roman"/>
        </w:rPr>
        <w:t>f</w:t>
      </w:r>
      <w:r w:rsidR="00DE6225" w:rsidRPr="00CE56D4">
        <w:rPr>
          <w:rFonts w:ascii="Times New Roman" w:hAnsi="Times New Roman" w:cs="Times New Roman"/>
        </w:rPr>
        <w:t xml:space="preserve"> self-</w:t>
      </w:r>
      <w:r w:rsidR="004423FD" w:rsidRPr="00CE56D4">
        <w:rPr>
          <w:rFonts w:ascii="Times New Roman" w:hAnsi="Times New Roman" w:cs="Times New Roman"/>
        </w:rPr>
        <w:t>awareness. Heidegger makes exactly that point regarding transcendental apperception.</w:t>
      </w:r>
    </w:p>
    <w:p w14:paraId="176F946C" w14:textId="6A5BD49B" w:rsidR="007207B3" w:rsidRPr="00CE56D4" w:rsidRDefault="007207B3" w:rsidP="00961042">
      <w:pPr>
        <w:pStyle w:val="p1"/>
        <w:spacing w:line="360" w:lineRule="auto"/>
        <w:ind w:left="720"/>
        <w:rPr>
          <w:rFonts w:ascii="Times New Roman" w:hAnsi="Times New Roman"/>
          <w:sz w:val="24"/>
          <w:szCs w:val="24"/>
        </w:rPr>
      </w:pPr>
      <w:r w:rsidRPr="00CE56D4">
        <w:rPr>
          <w:rFonts w:ascii="Times New Roman" w:hAnsi="Times New Roman"/>
          <w:i/>
          <w:sz w:val="24"/>
          <w:szCs w:val="24"/>
        </w:rPr>
        <w:t xml:space="preserve">In what way is the </w:t>
      </w:r>
      <w:proofErr w:type="spellStart"/>
      <w:r w:rsidRPr="00CE56D4">
        <w:rPr>
          <w:rFonts w:ascii="Times New Roman" w:hAnsi="Times New Roman"/>
          <w:i/>
          <w:sz w:val="24"/>
          <w:szCs w:val="24"/>
        </w:rPr>
        <w:t>self given</w:t>
      </w:r>
      <w:proofErr w:type="spellEnd"/>
      <w:r w:rsidRPr="00CE56D4">
        <w:rPr>
          <w:rFonts w:ascii="Times New Roman" w:hAnsi="Times New Roman"/>
          <w:i/>
          <w:sz w:val="24"/>
          <w:szCs w:val="24"/>
        </w:rPr>
        <w:t xml:space="preserve">? </w:t>
      </w:r>
      <w:r w:rsidRPr="00CE56D4">
        <w:rPr>
          <w:rFonts w:ascii="Times New Roman" w:hAnsi="Times New Roman"/>
          <w:sz w:val="24"/>
          <w:szCs w:val="24"/>
        </w:rPr>
        <w:t>Not – as might be thought in adherence to Kant – in such a way that</w:t>
      </w:r>
      <w:r w:rsidR="004423FD" w:rsidRPr="00CE56D4">
        <w:rPr>
          <w:rFonts w:ascii="Times New Roman" w:hAnsi="Times New Roman"/>
          <w:sz w:val="24"/>
          <w:szCs w:val="24"/>
        </w:rPr>
        <w:t xml:space="preserve"> an I think accompanies all rep</w:t>
      </w:r>
      <w:r w:rsidRPr="00CE56D4">
        <w:rPr>
          <w:rFonts w:ascii="Times New Roman" w:hAnsi="Times New Roman"/>
          <w:sz w:val="24"/>
          <w:szCs w:val="24"/>
        </w:rPr>
        <w:t>r</w:t>
      </w:r>
      <w:r w:rsidR="004423FD" w:rsidRPr="00CE56D4">
        <w:rPr>
          <w:rFonts w:ascii="Times New Roman" w:hAnsi="Times New Roman"/>
          <w:sz w:val="24"/>
          <w:szCs w:val="24"/>
        </w:rPr>
        <w:t>esen</w:t>
      </w:r>
      <w:r w:rsidR="00857973" w:rsidRPr="00CE56D4">
        <w:rPr>
          <w:rFonts w:ascii="Times New Roman" w:hAnsi="Times New Roman"/>
          <w:sz w:val="24"/>
          <w:szCs w:val="24"/>
        </w:rPr>
        <w:t>tations…</w:t>
      </w:r>
      <w:r w:rsidRPr="00CE56D4">
        <w:rPr>
          <w:rFonts w:ascii="Times New Roman" w:hAnsi="Times New Roman"/>
          <w:sz w:val="24"/>
          <w:szCs w:val="24"/>
        </w:rPr>
        <w:t>which would thus be a reflective act directed</w:t>
      </w:r>
      <w:r w:rsidR="000D3981" w:rsidRPr="00CE56D4">
        <w:rPr>
          <w:rFonts w:ascii="Times New Roman" w:hAnsi="Times New Roman"/>
          <w:sz w:val="24"/>
          <w:szCs w:val="24"/>
        </w:rPr>
        <w:t xml:space="preserve"> at the first act.</w:t>
      </w:r>
      <w:r w:rsidR="0061430D" w:rsidRPr="00CE56D4">
        <w:rPr>
          <w:rStyle w:val="FootnoteReference"/>
          <w:rFonts w:ascii="Times New Roman" w:hAnsi="Times New Roman"/>
          <w:sz w:val="24"/>
          <w:szCs w:val="24"/>
        </w:rPr>
        <w:footnoteReference w:id="18"/>
      </w:r>
      <w:r w:rsidR="000D3981" w:rsidRPr="00CE56D4">
        <w:rPr>
          <w:rFonts w:ascii="Times New Roman" w:hAnsi="Times New Roman"/>
          <w:sz w:val="24"/>
          <w:szCs w:val="24"/>
        </w:rPr>
        <w:t xml:space="preserve"> (</w:t>
      </w:r>
      <w:r w:rsidR="0061430D" w:rsidRPr="00CE56D4">
        <w:rPr>
          <w:rFonts w:ascii="Times New Roman" w:hAnsi="Times New Roman"/>
          <w:noProof/>
          <w:sz w:val="24"/>
          <w:szCs w:val="24"/>
        </w:rPr>
        <w:t xml:space="preserve">Original </w:t>
      </w:r>
      <w:r w:rsidR="00857973" w:rsidRPr="00CE56D4">
        <w:rPr>
          <w:rFonts w:ascii="Times New Roman" w:hAnsi="Times New Roman"/>
          <w:sz w:val="24"/>
          <w:szCs w:val="24"/>
        </w:rPr>
        <w:t>emphasis</w:t>
      </w:r>
      <w:r w:rsidRPr="00CE56D4">
        <w:rPr>
          <w:rFonts w:ascii="Times New Roman" w:hAnsi="Times New Roman"/>
          <w:sz w:val="24"/>
          <w:szCs w:val="24"/>
        </w:rPr>
        <w:t>)</w:t>
      </w:r>
    </w:p>
    <w:p w14:paraId="0B75E02D" w14:textId="5D419D60" w:rsidR="003A64C4" w:rsidRPr="00CE56D4" w:rsidRDefault="004423FD" w:rsidP="00961042">
      <w:pPr>
        <w:pStyle w:val="p1"/>
        <w:spacing w:line="360" w:lineRule="auto"/>
        <w:rPr>
          <w:rFonts w:ascii="Times New Roman" w:hAnsi="Times New Roman"/>
          <w:sz w:val="24"/>
          <w:szCs w:val="24"/>
        </w:rPr>
      </w:pPr>
      <w:r w:rsidRPr="00CE56D4">
        <w:rPr>
          <w:rFonts w:ascii="Times New Roman" w:hAnsi="Times New Roman"/>
          <w:sz w:val="24"/>
          <w:szCs w:val="24"/>
        </w:rPr>
        <w:t xml:space="preserve">In making this move, </w:t>
      </w:r>
      <w:r w:rsidR="00CE56D4">
        <w:rPr>
          <w:rFonts w:ascii="Times New Roman" w:hAnsi="Times New Roman"/>
          <w:sz w:val="24"/>
          <w:szCs w:val="24"/>
        </w:rPr>
        <w:t>Phenomenolog</w:t>
      </w:r>
      <w:r w:rsidRPr="00CE56D4">
        <w:rPr>
          <w:rFonts w:ascii="Times New Roman" w:hAnsi="Times New Roman"/>
          <w:sz w:val="24"/>
          <w:szCs w:val="24"/>
        </w:rPr>
        <w:t>ical theories</w:t>
      </w:r>
      <w:r w:rsidR="007207B3" w:rsidRPr="00CE56D4">
        <w:rPr>
          <w:rFonts w:ascii="Times New Roman" w:hAnsi="Times New Roman"/>
          <w:sz w:val="24"/>
          <w:szCs w:val="24"/>
        </w:rPr>
        <w:t xml:space="preserve"> </w:t>
      </w:r>
      <w:r w:rsidRPr="00CE56D4">
        <w:rPr>
          <w:rFonts w:ascii="Times New Roman" w:hAnsi="Times New Roman"/>
          <w:sz w:val="24"/>
          <w:szCs w:val="24"/>
        </w:rPr>
        <w:t>characteristically adduce cases</w:t>
      </w:r>
      <w:r w:rsidR="007207B3" w:rsidRPr="00CE56D4">
        <w:rPr>
          <w:rFonts w:ascii="Times New Roman" w:hAnsi="Times New Roman"/>
          <w:sz w:val="24"/>
          <w:szCs w:val="24"/>
        </w:rPr>
        <w:t xml:space="preserve"> of </w:t>
      </w:r>
      <w:r w:rsidR="007A3E75" w:rsidRPr="00CE56D4">
        <w:rPr>
          <w:rFonts w:ascii="Times New Roman" w:hAnsi="Times New Roman"/>
          <w:sz w:val="24"/>
          <w:szCs w:val="24"/>
        </w:rPr>
        <w:t xml:space="preserve">seamless, utterly absorbed </w:t>
      </w:r>
      <w:r w:rsidR="007207B3" w:rsidRPr="00CE56D4">
        <w:rPr>
          <w:rFonts w:ascii="Times New Roman" w:hAnsi="Times New Roman"/>
          <w:sz w:val="24"/>
          <w:szCs w:val="24"/>
        </w:rPr>
        <w:t>action in which an agent, for example a sportsperson</w:t>
      </w:r>
      <w:r w:rsidRPr="00CE56D4">
        <w:rPr>
          <w:rFonts w:ascii="Times New Roman" w:hAnsi="Times New Roman"/>
          <w:sz w:val="24"/>
          <w:szCs w:val="24"/>
        </w:rPr>
        <w:t xml:space="preserve">, is responding simultaneously </w:t>
      </w:r>
      <w:r w:rsidR="007207B3" w:rsidRPr="00CE56D4">
        <w:rPr>
          <w:rFonts w:ascii="Times New Roman" w:hAnsi="Times New Roman"/>
          <w:sz w:val="24"/>
          <w:szCs w:val="24"/>
        </w:rPr>
        <w:t xml:space="preserve">to multiple rapidly changing variables: from </w:t>
      </w:r>
      <w:r w:rsidRPr="00CE56D4">
        <w:rPr>
          <w:rFonts w:ascii="Times New Roman" w:hAnsi="Times New Roman"/>
          <w:sz w:val="24"/>
          <w:szCs w:val="24"/>
        </w:rPr>
        <w:t xml:space="preserve">the recollections of </w:t>
      </w:r>
      <w:proofErr w:type="spellStart"/>
      <w:r w:rsidR="00D65921" w:rsidRPr="00CE56D4">
        <w:rPr>
          <w:rFonts w:ascii="Times New Roman" w:hAnsi="Times New Roman"/>
          <w:sz w:val="24"/>
          <w:szCs w:val="24"/>
        </w:rPr>
        <w:t>Superbowl</w:t>
      </w:r>
      <w:proofErr w:type="spellEnd"/>
      <w:r w:rsidR="00D65921" w:rsidRPr="00CE56D4">
        <w:rPr>
          <w:rFonts w:ascii="Times New Roman" w:hAnsi="Times New Roman"/>
          <w:sz w:val="24"/>
          <w:szCs w:val="24"/>
        </w:rPr>
        <w:t xml:space="preserve"> MVP </w:t>
      </w:r>
      <w:r w:rsidR="007207B3" w:rsidRPr="00CE56D4">
        <w:rPr>
          <w:rFonts w:ascii="Times New Roman" w:hAnsi="Times New Roman"/>
          <w:sz w:val="24"/>
          <w:szCs w:val="24"/>
        </w:rPr>
        <w:t xml:space="preserve">Phil Simms to </w:t>
      </w:r>
      <w:r w:rsidRPr="00CE56D4">
        <w:rPr>
          <w:rFonts w:ascii="Times New Roman" w:hAnsi="Times New Roman"/>
          <w:sz w:val="24"/>
          <w:szCs w:val="24"/>
        </w:rPr>
        <w:t xml:space="preserve">those </w:t>
      </w:r>
      <w:r w:rsidR="007207B3" w:rsidRPr="00CE56D4">
        <w:rPr>
          <w:rFonts w:ascii="Times New Roman" w:hAnsi="Times New Roman"/>
          <w:sz w:val="24"/>
          <w:szCs w:val="24"/>
        </w:rPr>
        <w:t xml:space="preserve">Larry Bird, these </w:t>
      </w:r>
      <w:r w:rsidRPr="00CE56D4">
        <w:rPr>
          <w:rFonts w:ascii="Times New Roman" w:hAnsi="Times New Roman"/>
          <w:sz w:val="24"/>
          <w:szCs w:val="24"/>
        </w:rPr>
        <w:t xml:space="preserve">examples </w:t>
      </w:r>
      <w:r w:rsidR="00346061" w:rsidRPr="00CE56D4">
        <w:rPr>
          <w:rFonts w:ascii="Times New Roman" w:hAnsi="Times New Roman"/>
          <w:sz w:val="24"/>
          <w:szCs w:val="24"/>
        </w:rPr>
        <w:t>are standardly</w:t>
      </w:r>
      <w:r w:rsidRPr="00CE56D4">
        <w:rPr>
          <w:rFonts w:ascii="Times New Roman" w:hAnsi="Times New Roman"/>
          <w:sz w:val="24"/>
          <w:szCs w:val="24"/>
        </w:rPr>
        <w:t xml:space="preserve"> used by </w:t>
      </w:r>
      <w:r w:rsidR="00CE56D4">
        <w:rPr>
          <w:rFonts w:ascii="Times New Roman" w:hAnsi="Times New Roman"/>
          <w:sz w:val="24"/>
          <w:szCs w:val="24"/>
        </w:rPr>
        <w:t>Phenomenolog</w:t>
      </w:r>
      <w:r w:rsidRPr="00CE56D4">
        <w:rPr>
          <w:rFonts w:ascii="Times New Roman" w:hAnsi="Times New Roman"/>
          <w:sz w:val="24"/>
          <w:szCs w:val="24"/>
        </w:rPr>
        <w:t>ists</w:t>
      </w:r>
      <w:r w:rsidR="007207B3" w:rsidRPr="00CE56D4">
        <w:rPr>
          <w:rFonts w:ascii="Times New Roman" w:hAnsi="Times New Roman"/>
          <w:sz w:val="24"/>
          <w:szCs w:val="24"/>
        </w:rPr>
        <w:t xml:space="preserve"> to </w:t>
      </w:r>
      <w:r w:rsidRPr="00CE56D4">
        <w:rPr>
          <w:rFonts w:ascii="Times New Roman" w:hAnsi="Times New Roman"/>
          <w:sz w:val="24"/>
          <w:szCs w:val="24"/>
        </w:rPr>
        <w:t>argue that self-</w:t>
      </w:r>
      <w:r w:rsidR="007207B3" w:rsidRPr="00CE56D4">
        <w:rPr>
          <w:rFonts w:ascii="Times New Roman" w:hAnsi="Times New Roman"/>
          <w:sz w:val="24"/>
          <w:szCs w:val="24"/>
        </w:rPr>
        <w:t>aw</w:t>
      </w:r>
      <w:r w:rsidRPr="00CE56D4">
        <w:rPr>
          <w:rFonts w:ascii="Times New Roman" w:hAnsi="Times New Roman"/>
          <w:sz w:val="24"/>
          <w:szCs w:val="24"/>
        </w:rPr>
        <w:t>arenes</w:t>
      </w:r>
      <w:r w:rsidR="007207B3" w:rsidRPr="00CE56D4">
        <w:rPr>
          <w:rFonts w:ascii="Times New Roman" w:hAnsi="Times New Roman"/>
          <w:sz w:val="24"/>
          <w:szCs w:val="24"/>
        </w:rPr>
        <w:t>s</w:t>
      </w:r>
      <w:r w:rsidRPr="00CE56D4">
        <w:rPr>
          <w:rFonts w:ascii="Times New Roman" w:hAnsi="Times New Roman"/>
          <w:sz w:val="24"/>
          <w:szCs w:val="24"/>
        </w:rPr>
        <w:t xml:space="preserve"> cannot be primarily a matter of detached refle</w:t>
      </w:r>
      <w:r w:rsidR="003E334B" w:rsidRPr="00CE56D4">
        <w:rPr>
          <w:rFonts w:ascii="Times New Roman" w:hAnsi="Times New Roman"/>
          <w:sz w:val="24"/>
          <w:szCs w:val="24"/>
        </w:rPr>
        <w:t>ction</w:t>
      </w:r>
      <w:r w:rsidR="007207B3" w:rsidRPr="00CE56D4">
        <w:rPr>
          <w:rFonts w:ascii="Times New Roman" w:hAnsi="Times New Roman"/>
          <w:sz w:val="24"/>
          <w:szCs w:val="24"/>
        </w:rPr>
        <w:t>.</w:t>
      </w:r>
      <w:r w:rsidR="0061430D" w:rsidRPr="00CE56D4">
        <w:rPr>
          <w:rStyle w:val="FootnoteReference"/>
          <w:rFonts w:ascii="Times New Roman" w:hAnsi="Times New Roman"/>
          <w:sz w:val="24"/>
          <w:szCs w:val="24"/>
        </w:rPr>
        <w:footnoteReference w:id="19"/>
      </w:r>
      <w:r w:rsidR="003A64C4" w:rsidRPr="00CE56D4">
        <w:rPr>
          <w:rFonts w:ascii="Times New Roman" w:hAnsi="Times New Roman"/>
          <w:sz w:val="24"/>
          <w:szCs w:val="24"/>
        </w:rPr>
        <w:t xml:space="preserve"> This </w:t>
      </w:r>
      <w:r w:rsidRPr="00CE56D4">
        <w:rPr>
          <w:rFonts w:ascii="Times New Roman" w:hAnsi="Times New Roman"/>
          <w:sz w:val="24"/>
          <w:szCs w:val="24"/>
        </w:rPr>
        <w:t>line of thought</w:t>
      </w:r>
      <w:r w:rsidR="003A64C4" w:rsidRPr="00CE56D4">
        <w:rPr>
          <w:rFonts w:ascii="Times New Roman" w:hAnsi="Times New Roman"/>
          <w:sz w:val="24"/>
          <w:szCs w:val="24"/>
        </w:rPr>
        <w:t xml:space="preserve"> acquires particular </w:t>
      </w:r>
      <w:r w:rsidRPr="00CE56D4">
        <w:rPr>
          <w:rFonts w:ascii="Times New Roman" w:hAnsi="Times New Roman"/>
          <w:sz w:val="24"/>
          <w:szCs w:val="24"/>
        </w:rPr>
        <w:t>significance</w:t>
      </w:r>
      <w:r w:rsidR="003A64C4" w:rsidRPr="00CE56D4">
        <w:rPr>
          <w:rFonts w:ascii="Times New Roman" w:hAnsi="Times New Roman"/>
          <w:sz w:val="24"/>
          <w:szCs w:val="24"/>
        </w:rPr>
        <w:t xml:space="preserve"> for </w:t>
      </w:r>
      <w:r w:rsidRPr="00CE56D4">
        <w:rPr>
          <w:rFonts w:ascii="Times New Roman" w:hAnsi="Times New Roman"/>
          <w:sz w:val="24"/>
          <w:szCs w:val="24"/>
        </w:rPr>
        <w:t>authors seeking to</w:t>
      </w:r>
      <w:r w:rsidR="003A64C4" w:rsidRPr="00CE56D4">
        <w:rPr>
          <w:rFonts w:ascii="Times New Roman" w:hAnsi="Times New Roman"/>
          <w:sz w:val="24"/>
          <w:szCs w:val="24"/>
        </w:rPr>
        <w:t xml:space="preserve"> s</w:t>
      </w:r>
      <w:r w:rsidR="00CF39BF" w:rsidRPr="00CE56D4">
        <w:rPr>
          <w:rFonts w:ascii="Times New Roman" w:hAnsi="Times New Roman"/>
          <w:sz w:val="24"/>
          <w:szCs w:val="24"/>
        </w:rPr>
        <w:t xml:space="preserve">eparate </w:t>
      </w:r>
      <w:r w:rsidRPr="00CE56D4">
        <w:rPr>
          <w:rFonts w:ascii="Times New Roman" w:hAnsi="Times New Roman"/>
          <w:sz w:val="24"/>
          <w:szCs w:val="24"/>
        </w:rPr>
        <w:t>themselves</w:t>
      </w:r>
      <w:r w:rsidR="003A64C4" w:rsidRPr="00CE56D4">
        <w:rPr>
          <w:rFonts w:ascii="Times New Roman" w:hAnsi="Times New Roman"/>
          <w:sz w:val="24"/>
          <w:szCs w:val="24"/>
        </w:rPr>
        <w:t xml:space="preserve"> from Husserl: </w:t>
      </w:r>
      <w:r w:rsidRPr="00CE56D4">
        <w:rPr>
          <w:rFonts w:ascii="Times New Roman" w:hAnsi="Times New Roman"/>
          <w:sz w:val="24"/>
          <w:szCs w:val="24"/>
        </w:rPr>
        <w:t>the charge, as Frank put it, is that “</w:t>
      </w:r>
      <w:r w:rsidR="003A64C4" w:rsidRPr="00CE56D4">
        <w:rPr>
          <w:rFonts w:ascii="Times New Roman" w:hAnsi="Times New Roman"/>
          <w:sz w:val="24"/>
          <w:szCs w:val="24"/>
        </w:rPr>
        <w:t>Husserl does not know any other concept of self-awareness than the</w:t>
      </w:r>
      <w:r w:rsidRPr="00CE56D4">
        <w:rPr>
          <w:rFonts w:ascii="Times New Roman" w:hAnsi="Times New Roman"/>
          <w:sz w:val="24"/>
          <w:szCs w:val="24"/>
        </w:rPr>
        <w:t xml:space="preserve"> </w:t>
      </w:r>
      <w:r w:rsidR="001B1C2C" w:rsidRPr="00CE56D4">
        <w:rPr>
          <w:rFonts w:ascii="Times New Roman" w:hAnsi="Times New Roman"/>
          <w:sz w:val="24"/>
          <w:szCs w:val="24"/>
        </w:rPr>
        <w:t>r</w:t>
      </w:r>
      <w:r w:rsidR="00BD527F" w:rsidRPr="00CE56D4">
        <w:rPr>
          <w:rFonts w:ascii="Times New Roman" w:hAnsi="Times New Roman"/>
          <w:sz w:val="24"/>
          <w:szCs w:val="24"/>
        </w:rPr>
        <w:t>eflective one”</w:t>
      </w:r>
      <w:r w:rsidRPr="00CE56D4">
        <w:rPr>
          <w:rFonts w:ascii="Times New Roman" w:hAnsi="Times New Roman"/>
          <w:sz w:val="24"/>
          <w:szCs w:val="24"/>
        </w:rPr>
        <w:t>.</w:t>
      </w:r>
      <w:r w:rsidR="00EB480D" w:rsidRPr="00CE56D4">
        <w:rPr>
          <w:rStyle w:val="FootnoteReference"/>
          <w:rFonts w:ascii="Times New Roman" w:hAnsi="Times New Roman"/>
          <w:sz w:val="24"/>
          <w:szCs w:val="24"/>
        </w:rPr>
        <w:footnoteReference w:id="20"/>
      </w:r>
    </w:p>
    <w:p w14:paraId="3943698F" w14:textId="75F1C89C" w:rsidR="003A64C4" w:rsidRPr="00CE56D4" w:rsidRDefault="004423FD" w:rsidP="00961042">
      <w:pPr>
        <w:spacing w:line="360" w:lineRule="auto"/>
        <w:ind w:firstLine="720"/>
        <w:rPr>
          <w:rFonts w:ascii="Times New Roman" w:hAnsi="Times New Roman" w:cs="Times New Roman"/>
        </w:rPr>
      </w:pPr>
      <w:r w:rsidRPr="00CE56D4">
        <w:rPr>
          <w:rFonts w:ascii="Times New Roman" w:hAnsi="Times New Roman" w:cs="Times New Roman"/>
        </w:rPr>
        <w:t>Phenomenology thus shares Kant’s stress on the distinction between awareness of the self and awaren</w:t>
      </w:r>
      <w:r w:rsidR="008F1920" w:rsidRPr="00CE56D4">
        <w:rPr>
          <w:rFonts w:ascii="Times New Roman" w:hAnsi="Times New Roman" w:cs="Times New Roman"/>
        </w:rPr>
        <w:t>ess of objects. It is, h</w:t>
      </w:r>
      <w:r w:rsidR="00D61147" w:rsidRPr="00CE56D4">
        <w:rPr>
          <w:rFonts w:ascii="Times New Roman" w:hAnsi="Times New Roman" w:cs="Times New Roman"/>
        </w:rPr>
        <w:t>owever</w:t>
      </w:r>
      <w:r w:rsidR="008F1920" w:rsidRPr="00CE56D4">
        <w:rPr>
          <w:rFonts w:ascii="Times New Roman" w:hAnsi="Times New Roman" w:cs="Times New Roman"/>
        </w:rPr>
        <w:t xml:space="preserve">, </w:t>
      </w:r>
      <w:r w:rsidR="00475419" w:rsidRPr="00CE56D4">
        <w:rPr>
          <w:rFonts w:ascii="Times New Roman" w:hAnsi="Times New Roman" w:cs="Times New Roman"/>
        </w:rPr>
        <w:t xml:space="preserve">deeply </w:t>
      </w:r>
      <w:r w:rsidR="008F1920" w:rsidRPr="00CE56D4">
        <w:rPr>
          <w:rFonts w:ascii="Times New Roman" w:hAnsi="Times New Roman" w:cs="Times New Roman"/>
        </w:rPr>
        <w:t>suspicious</w:t>
      </w:r>
      <w:r w:rsidRPr="00CE56D4">
        <w:rPr>
          <w:rFonts w:ascii="Times New Roman" w:hAnsi="Times New Roman" w:cs="Times New Roman"/>
        </w:rPr>
        <w:t xml:space="preserve"> of the way in which Kant, and later German Idealism thought through those notions; in line with</w:t>
      </w:r>
      <w:r w:rsidR="00D65921" w:rsidRPr="00CE56D4">
        <w:rPr>
          <w:rFonts w:ascii="Times New Roman" w:hAnsi="Times New Roman" w:cs="Times New Roman"/>
        </w:rPr>
        <w:t xml:space="preserve"> its hierarchical model of experience</w:t>
      </w:r>
      <w:r w:rsidRPr="00CE56D4">
        <w:rPr>
          <w:rFonts w:ascii="Times New Roman" w:hAnsi="Times New Roman" w:cs="Times New Roman"/>
        </w:rPr>
        <w:t xml:space="preserve">, it tends to </w:t>
      </w:r>
      <w:r w:rsidR="00475419" w:rsidRPr="00CE56D4">
        <w:rPr>
          <w:rFonts w:ascii="Times New Roman" w:hAnsi="Times New Roman" w:cs="Times New Roman"/>
        </w:rPr>
        <w:t>view such analyses as derivative, rather than simply false.</w:t>
      </w:r>
      <w:r w:rsidR="00CE1239" w:rsidRPr="00CE56D4">
        <w:rPr>
          <w:rStyle w:val="FootnoteReference"/>
          <w:rFonts w:ascii="Times New Roman" w:hAnsi="Times New Roman" w:cs="Times New Roman"/>
        </w:rPr>
        <w:footnoteReference w:id="21"/>
      </w:r>
      <w:r w:rsidR="00475419" w:rsidRPr="00CE56D4">
        <w:rPr>
          <w:rFonts w:ascii="Times New Roman" w:hAnsi="Times New Roman" w:cs="Times New Roman"/>
        </w:rPr>
        <w:t xml:space="preserve"> </w:t>
      </w:r>
    </w:p>
    <w:p w14:paraId="11D85170" w14:textId="77777777" w:rsidR="00104A00" w:rsidRPr="00CE56D4" w:rsidRDefault="00104A00" w:rsidP="00961042">
      <w:pPr>
        <w:spacing w:line="360" w:lineRule="auto"/>
        <w:rPr>
          <w:rFonts w:ascii="Times New Roman" w:hAnsi="Times New Roman" w:cs="Times New Roman"/>
          <w:b/>
        </w:rPr>
      </w:pPr>
    </w:p>
    <w:p w14:paraId="1C42825E" w14:textId="780924DE" w:rsidR="00475419" w:rsidRPr="00CE56D4" w:rsidRDefault="00475419" w:rsidP="00961042">
      <w:pPr>
        <w:spacing w:line="360" w:lineRule="auto"/>
        <w:rPr>
          <w:rFonts w:ascii="Times New Roman" w:hAnsi="Times New Roman" w:cs="Times New Roman"/>
          <w:b/>
        </w:rPr>
      </w:pPr>
      <w:r w:rsidRPr="00CE56D4">
        <w:rPr>
          <w:rFonts w:ascii="Times New Roman" w:hAnsi="Times New Roman" w:cs="Times New Roman"/>
          <w:b/>
        </w:rPr>
        <w:t>(§3) Phenomenology’s Positive Claims: Sartre, Heidegger, Merleau-Ponty</w:t>
      </w:r>
    </w:p>
    <w:p w14:paraId="0B5EC0D7" w14:textId="2B344B5D" w:rsidR="00CF39BF" w:rsidRPr="00CE56D4" w:rsidRDefault="003332BC" w:rsidP="00961042">
      <w:pPr>
        <w:spacing w:line="360" w:lineRule="auto"/>
        <w:rPr>
          <w:rFonts w:ascii="Times New Roman" w:hAnsi="Times New Roman" w:cs="Times New Roman"/>
        </w:rPr>
      </w:pPr>
      <w:r w:rsidRPr="00CE56D4">
        <w:rPr>
          <w:rFonts w:ascii="Times New Roman" w:hAnsi="Times New Roman" w:cs="Times New Roman"/>
        </w:rPr>
        <w:lastRenderedPageBreak/>
        <w:t xml:space="preserve">Having introduced some of </w:t>
      </w:r>
      <w:r w:rsidR="00CE56D4">
        <w:rPr>
          <w:rFonts w:ascii="Times New Roman" w:hAnsi="Times New Roman" w:cs="Times New Roman"/>
        </w:rPr>
        <w:t>Phenomenolog</w:t>
      </w:r>
      <w:r w:rsidR="00A01E6D" w:rsidRPr="00CE56D4">
        <w:rPr>
          <w:rFonts w:ascii="Times New Roman" w:hAnsi="Times New Roman" w:cs="Times New Roman"/>
        </w:rPr>
        <w:t>y’s objections</w:t>
      </w:r>
      <w:r w:rsidRPr="00CE56D4">
        <w:rPr>
          <w:rFonts w:ascii="Times New Roman" w:hAnsi="Times New Roman" w:cs="Times New Roman"/>
        </w:rPr>
        <w:t xml:space="preserve"> to </w:t>
      </w:r>
      <w:r w:rsidR="004360B3" w:rsidRPr="00CE56D4">
        <w:rPr>
          <w:rFonts w:ascii="Times New Roman" w:hAnsi="Times New Roman" w:cs="Times New Roman"/>
        </w:rPr>
        <w:t>e</w:t>
      </w:r>
      <w:r w:rsidR="00CF39BF" w:rsidRPr="00CE56D4">
        <w:rPr>
          <w:rFonts w:ascii="Times New Roman" w:hAnsi="Times New Roman" w:cs="Times New Roman"/>
        </w:rPr>
        <w:t>a</w:t>
      </w:r>
      <w:r w:rsidR="004360B3" w:rsidRPr="00CE56D4">
        <w:rPr>
          <w:rFonts w:ascii="Times New Roman" w:hAnsi="Times New Roman" w:cs="Times New Roman"/>
        </w:rPr>
        <w:t>r</w:t>
      </w:r>
      <w:r w:rsidR="00CF39BF" w:rsidRPr="00CE56D4">
        <w:rPr>
          <w:rFonts w:ascii="Times New Roman" w:hAnsi="Times New Roman" w:cs="Times New Roman"/>
        </w:rPr>
        <w:t>lier</w:t>
      </w:r>
      <w:r w:rsidR="00A01E6D" w:rsidRPr="00CE56D4">
        <w:rPr>
          <w:rFonts w:ascii="Times New Roman" w:hAnsi="Times New Roman" w:cs="Times New Roman"/>
        </w:rPr>
        <w:t xml:space="preserve"> treatments of</w:t>
      </w:r>
      <w:r w:rsidRPr="00CE56D4">
        <w:rPr>
          <w:rFonts w:ascii="Times New Roman" w:hAnsi="Times New Roman" w:cs="Times New Roman"/>
        </w:rPr>
        <w:t xml:space="preserve"> </w:t>
      </w:r>
      <w:r w:rsidR="00CF39BF" w:rsidRPr="00CE56D4">
        <w:rPr>
          <w:rFonts w:ascii="Times New Roman" w:hAnsi="Times New Roman" w:cs="Times New Roman"/>
        </w:rPr>
        <w:t xml:space="preserve">self-awareness, I want now to turn to </w:t>
      </w:r>
      <w:r w:rsidR="004360B3" w:rsidRPr="00CE56D4">
        <w:rPr>
          <w:rFonts w:ascii="Times New Roman" w:hAnsi="Times New Roman" w:cs="Times New Roman"/>
        </w:rPr>
        <w:t>its own positive story</w:t>
      </w:r>
      <w:r w:rsidRPr="00CE56D4">
        <w:rPr>
          <w:rFonts w:ascii="Times New Roman" w:hAnsi="Times New Roman" w:cs="Times New Roman"/>
        </w:rPr>
        <w:t xml:space="preserve">. </w:t>
      </w:r>
      <w:r w:rsidR="00D343C7" w:rsidRPr="00CE56D4">
        <w:rPr>
          <w:rFonts w:ascii="Times New Roman" w:hAnsi="Times New Roman" w:cs="Times New Roman"/>
        </w:rPr>
        <w:t xml:space="preserve">I </w:t>
      </w:r>
      <w:r w:rsidR="007A3E75" w:rsidRPr="00CE56D4">
        <w:rPr>
          <w:rFonts w:ascii="Times New Roman" w:hAnsi="Times New Roman" w:cs="Times New Roman"/>
        </w:rPr>
        <w:t>press</w:t>
      </w:r>
      <w:r w:rsidR="00D343C7" w:rsidRPr="00CE56D4">
        <w:rPr>
          <w:rFonts w:ascii="Times New Roman" w:hAnsi="Times New Roman" w:cs="Times New Roman"/>
        </w:rPr>
        <w:t xml:space="preserve"> three </w:t>
      </w:r>
      <w:r w:rsidR="00CF39BF" w:rsidRPr="00CE56D4">
        <w:rPr>
          <w:rFonts w:ascii="Times New Roman" w:hAnsi="Times New Roman" w:cs="Times New Roman"/>
        </w:rPr>
        <w:t xml:space="preserve">aspects of the </w:t>
      </w:r>
      <w:r w:rsidR="00CE56D4">
        <w:rPr>
          <w:rFonts w:ascii="Times New Roman" w:hAnsi="Times New Roman" w:cs="Times New Roman"/>
        </w:rPr>
        <w:t>Phenomenolog</w:t>
      </w:r>
      <w:r w:rsidR="00CF39BF" w:rsidRPr="00CE56D4">
        <w:rPr>
          <w:rFonts w:ascii="Times New Roman" w:hAnsi="Times New Roman" w:cs="Times New Roman"/>
        </w:rPr>
        <w:t>ical approach: its anti-intellectualism, its emphasis on everyd</w:t>
      </w:r>
      <w:r w:rsidR="004C3738" w:rsidRPr="00CE56D4">
        <w:rPr>
          <w:rFonts w:ascii="Times New Roman" w:hAnsi="Times New Roman" w:cs="Times New Roman"/>
        </w:rPr>
        <w:t>ay experience and on the intersub</w:t>
      </w:r>
      <w:r w:rsidR="00CF39BF" w:rsidRPr="00CE56D4">
        <w:rPr>
          <w:rFonts w:ascii="Times New Roman" w:hAnsi="Times New Roman" w:cs="Times New Roman"/>
        </w:rPr>
        <w:t xml:space="preserve">jectivity bound up with social life, and the stress it places on embodiment. In order to bring these into focus and to link to the historical texts, I look at </w:t>
      </w:r>
    </w:p>
    <w:p w14:paraId="6D0190EC" w14:textId="312F3F0A" w:rsidR="00F02BEA" w:rsidRPr="00CE56D4" w:rsidRDefault="00D343C7" w:rsidP="00961042">
      <w:pPr>
        <w:spacing w:line="360" w:lineRule="auto"/>
        <w:rPr>
          <w:rFonts w:ascii="Times New Roman" w:hAnsi="Times New Roman" w:cs="Times New Roman"/>
        </w:rPr>
      </w:pPr>
      <w:r w:rsidRPr="00CE56D4">
        <w:rPr>
          <w:rFonts w:ascii="Times New Roman" w:hAnsi="Times New Roman" w:cs="Times New Roman"/>
        </w:rPr>
        <w:t>Sart</w:t>
      </w:r>
      <w:r w:rsidR="00CF39BF" w:rsidRPr="00CE56D4">
        <w:rPr>
          <w:rFonts w:ascii="Times New Roman" w:hAnsi="Times New Roman" w:cs="Times New Roman"/>
        </w:rPr>
        <w:t>re, Heidegger and Merleau-Ponty in turn. In separ</w:t>
      </w:r>
      <w:r w:rsidR="004C3738" w:rsidRPr="00CE56D4">
        <w:rPr>
          <w:rFonts w:ascii="Times New Roman" w:hAnsi="Times New Roman" w:cs="Times New Roman"/>
        </w:rPr>
        <w:t>a</w:t>
      </w:r>
      <w:r w:rsidR="00CF39BF" w:rsidRPr="00CE56D4">
        <w:rPr>
          <w:rFonts w:ascii="Times New Roman" w:hAnsi="Times New Roman" w:cs="Times New Roman"/>
        </w:rPr>
        <w:t>ting these themes and figures</w:t>
      </w:r>
      <w:r w:rsidRPr="00CE56D4">
        <w:rPr>
          <w:rFonts w:ascii="Times New Roman" w:hAnsi="Times New Roman" w:cs="Times New Roman"/>
        </w:rPr>
        <w:t>, I am not implying that</w:t>
      </w:r>
      <w:r w:rsidR="00CF39BF" w:rsidRPr="00CE56D4">
        <w:rPr>
          <w:rFonts w:ascii="Times New Roman" w:hAnsi="Times New Roman" w:cs="Times New Roman"/>
        </w:rPr>
        <w:t xml:space="preserve"> </w:t>
      </w:r>
      <w:r w:rsidR="004360B3" w:rsidRPr="00CE56D4">
        <w:rPr>
          <w:rFonts w:ascii="Times New Roman" w:hAnsi="Times New Roman" w:cs="Times New Roman"/>
        </w:rPr>
        <w:t>they are</w:t>
      </w:r>
      <w:r w:rsidR="00CF39BF" w:rsidRPr="00CE56D4">
        <w:rPr>
          <w:rFonts w:ascii="Times New Roman" w:hAnsi="Times New Roman" w:cs="Times New Roman"/>
        </w:rPr>
        <w:t xml:space="preserve"> in any sense incompatible</w:t>
      </w:r>
      <w:r w:rsidR="007A3E75" w:rsidRPr="00CE56D4">
        <w:rPr>
          <w:rFonts w:ascii="Times New Roman" w:hAnsi="Times New Roman" w:cs="Times New Roman"/>
        </w:rPr>
        <w:t>,</w:t>
      </w:r>
      <w:r w:rsidR="00CF39BF" w:rsidRPr="00CE56D4">
        <w:rPr>
          <w:rFonts w:ascii="Times New Roman" w:hAnsi="Times New Roman" w:cs="Times New Roman"/>
        </w:rPr>
        <w:t xml:space="preserve"> nor do I want to take a position on how much</w:t>
      </w:r>
      <w:r w:rsidR="004360B3" w:rsidRPr="00CE56D4">
        <w:rPr>
          <w:rFonts w:ascii="Times New Roman" w:hAnsi="Times New Roman" w:cs="Times New Roman"/>
        </w:rPr>
        <w:t xml:space="preserve"> textual</w:t>
      </w:r>
      <w:r w:rsidR="00CF39BF" w:rsidRPr="00CE56D4">
        <w:rPr>
          <w:rFonts w:ascii="Times New Roman" w:hAnsi="Times New Roman" w:cs="Times New Roman"/>
        </w:rPr>
        <w:t xml:space="preserve"> overlap</w:t>
      </w:r>
      <w:r w:rsidR="004360B3" w:rsidRPr="00CE56D4">
        <w:rPr>
          <w:rFonts w:ascii="Times New Roman" w:hAnsi="Times New Roman" w:cs="Times New Roman"/>
        </w:rPr>
        <w:t xml:space="preserve"> or influence</w:t>
      </w:r>
      <w:r w:rsidR="00592B90" w:rsidRPr="00CE56D4">
        <w:rPr>
          <w:rFonts w:ascii="Times New Roman" w:hAnsi="Times New Roman" w:cs="Times New Roman"/>
        </w:rPr>
        <w:t xml:space="preserve"> there might be between them</w:t>
      </w:r>
      <w:r w:rsidR="00CF39BF" w:rsidRPr="00CE56D4">
        <w:rPr>
          <w:rFonts w:ascii="Times New Roman" w:hAnsi="Times New Roman" w:cs="Times New Roman"/>
        </w:rPr>
        <w:t>. I</w:t>
      </w:r>
      <w:r w:rsidR="004360B3" w:rsidRPr="00CE56D4">
        <w:rPr>
          <w:rFonts w:ascii="Times New Roman" w:hAnsi="Times New Roman" w:cs="Times New Roman"/>
        </w:rPr>
        <w:t xml:space="preserve"> also</w:t>
      </w:r>
      <w:r w:rsidR="00CF39BF" w:rsidRPr="00CE56D4">
        <w:rPr>
          <w:rFonts w:ascii="Times New Roman" w:hAnsi="Times New Roman" w:cs="Times New Roman"/>
        </w:rPr>
        <w:t xml:space="preserve"> try to avoid relying on the intricate terminology that char</w:t>
      </w:r>
      <w:r w:rsidR="004360B3" w:rsidRPr="00CE56D4">
        <w:rPr>
          <w:rFonts w:ascii="Times New Roman" w:hAnsi="Times New Roman" w:cs="Times New Roman"/>
        </w:rPr>
        <w:t>a</w:t>
      </w:r>
      <w:r w:rsidR="00CF39BF" w:rsidRPr="00CE56D4">
        <w:rPr>
          <w:rFonts w:ascii="Times New Roman" w:hAnsi="Times New Roman" w:cs="Times New Roman"/>
        </w:rPr>
        <w:t xml:space="preserve">cterises much </w:t>
      </w:r>
      <w:r w:rsidR="00CE56D4">
        <w:rPr>
          <w:rFonts w:ascii="Times New Roman" w:hAnsi="Times New Roman" w:cs="Times New Roman"/>
        </w:rPr>
        <w:t>Phenomenolog</w:t>
      </w:r>
      <w:r w:rsidR="004360B3" w:rsidRPr="00CE56D4">
        <w:rPr>
          <w:rFonts w:ascii="Times New Roman" w:hAnsi="Times New Roman" w:cs="Times New Roman"/>
        </w:rPr>
        <w:t xml:space="preserve">ical </w:t>
      </w:r>
      <w:r w:rsidR="00CF39BF" w:rsidRPr="00CE56D4">
        <w:rPr>
          <w:rFonts w:ascii="Times New Roman" w:hAnsi="Times New Roman" w:cs="Times New Roman"/>
        </w:rPr>
        <w:t>writing</w:t>
      </w:r>
      <w:r w:rsidR="004360B3" w:rsidRPr="00CE56D4">
        <w:rPr>
          <w:rFonts w:ascii="Times New Roman" w:hAnsi="Times New Roman" w:cs="Times New Roman"/>
        </w:rPr>
        <w:t>, particularly Heidegger</w:t>
      </w:r>
      <w:r w:rsidR="00592B90" w:rsidRPr="00CE56D4">
        <w:rPr>
          <w:rFonts w:ascii="Times New Roman" w:hAnsi="Times New Roman" w:cs="Times New Roman"/>
        </w:rPr>
        <w:t>’s</w:t>
      </w:r>
      <w:r w:rsidR="004360B3" w:rsidRPr="00CE56D4">
        <w:rPr>
          <w:rFonts w:ascii="Times New Roman" w:hAnsi="Times New Roman" w:cs="Times New Roman"/>
        </w:rPr>
        <w:t xml:space="preserve">. My </w:t>
      </w:r>
      <w:r w:rsidR="00346061" w:rsidRPr="00CE56D4">
        <w:rPr>
          <w:rFonts w:ascii="Times New Roman" w:hAnsi="Times New Roman" w:cs="Times New Roman"/>
        </w:rPr>
        <w:t xml:space="preserve">principal </w:t>
      </w:r>
      <w:r w:rsidR="004360B3" w:rsidRPr="00CE56D4">
        <w:rPr>
          <w:rFonts w:ascii="Times New Roman" w:hAnsi="Times New Roman" w:cs="Times New Roman"/>
        </w:rPr>
        <w:t xml:space="preserve">aim is to offer a clear overview of some of the central philosophical moves made by </w:t>
      </w:r>
      <w:r w:rsidR="00CE56D4">
        <w:rPr>
          <w:rFonts w:ascii="Times New Roman" w:hAnsi="Times New Roman" w:cs="Times New Roman"/>
        </w:rPr>
        <w:t>Phenomenolog</w:t>
      </w:r>
      <w:r w:rsidR="004360B3" w:rsidRPr="00CE56D4">
        <w:rPr>
          <w:rFonts w:ascii="Times New Roman" w:hAnsi="Times New Roman" w:cs="Times New Roman"/>
        </w:rPr>
        <w:t>y in analysing self-awareness.</w:t>
      </w:r>
    </w:p>
    <w:p w14:paraId="2DD76A4E" w14:textId="77777777" w:rsidR="004360B3" w:rsidRPr="00CE56D4" w:rsidRDefault="004360B3" w:rsidP="00961042">
      <w:pPr>
        <w:spacing w:line="360" w:lineRule="auto"/>
        <w:rPr>
          <w:rFonts w:ascii="Times New Roman" w:hAnsi="Times New Roman" w:cs="Times New Roman"/>
          <w:b/>
        </w:rPr>
      </w:pPr>
    </w:p>
    <w:p w14:paraId="44F906DC" w14:textId="68D8A0F9" w:rsidR="004360B3" w:rsidRPr="00CE56D4" w:rsidRDefault="004360B3" w:rsidP="00961042">
      <w:pPr>
        <w:spacing w:line="360" w:lineRule="auto"/>
        <w:rPr>
          <w:rFonts w:ascii="Times New Roman" w:hAnsi="Times New Roman" w:cs="Times New Roman"/>
        </w:rPr>
      </w:pPr>
      <w:r w:rsidRPr="00CE56D4">
        <w:rPr>
          <w:rFonts w:ascii="Times New Roman" w:hAnsi="Times New Roman" w:cs="Times New Roman"/>
          <w:b/>
        </w:rPr>
        <w:t>(§3a) Sartre and Non-Positional Self-Consciousness</w:t>
      </w:r>
    </w:p>
    <w:p w14:paraId="4DEE2CC0" w14:textId="5C8D688B" w:rsidR="007234F7" w:rsidRPr="00CE56D4" w:rsidRDefault="004360B3" w:rsidP="00961042">
      <w:pPr>
        <w:spacing w:line="360" w:lineRule="auto"/>
        <w:rPr>
          <w:rFonts w:ascii="Times New Roman" w:hAnsi="Times New Roman" w:cs="Times New Roman"/>
        </w:rPr>
      </w:pPr>
      <w:r w:rsidRPr="00CE56D4">
        <w:rPr>
          <w:rFonts w:ascii="Times New Roman" w:hAnsi="Times New Roman" w:cs="Times New Roman"/>
        </w:rPr>
        <w:t>S</w:t>
      </w:r>
      <w:r w:rsidR="00F56C99" w:rsidRPr="00CE56D4">
        <w:rPr>
          <w:rFonts w:ascii="Times New Roman" w:hAnsi="Times New Roman" w:cs="Times New Roman"/>
        </w:rPr>
        <w:t>artre’s</w:t>
      </w:r>
      <w:r w:rsidRPr="00CE56D4">
        <w:rPr>
          <w:rFonts w:ascii="Times New Roman" w:hAnsi="Times New Roman" w:cs="Times New Roman"/>
        </w:rPr>
        <w:t xml:space="preserve"> treatment of self-awareness in his 1943 magnum opus </w:t>
      </w:r>
      <w:r w:rsidRPr="00CE56D4">
        <w:rPr>
          <w:rFonts w:ascii="Times New Roman" w:hAnsi="Times New Roman" w:cs="Times New Roman"/>
          <w:i/>
        </w:rPr>
        <w:t>Being and Nothingness</w:t>
      </w:r>
      <w:r w:rsidRPr="00CE56D4">
        <w:rPr>
          <w:rFonts w:ascii="Times New Roman" w:hAnsi="Times New Roman" w:cs="Times New Roman"/>
        </w:rPr>
        <w:t xml:space="preserve"> begins from a </w:t>
      </w:r>
      <w:r w:rsidR="00F56C99" w:rsidRPr="00CE56D4">
        <w:rPr>
          <w:rFonts w:ascii="Times New Roman" w:hAnsi="Times New Roman" w:cs="Times New Roman"/>
        </w:rPr>
        <w:t xml:space="preserve">point that is meant to </w:t>
      </w:r>
      <w:r w:rsidR="00AB2E11" w:rsidRPr="00CE56D4">
        <w:rPr>
          <w:rFonts w:ascii="Times New Roman" w:hAnsi="Times New Roman" w:cs="Times New Roman"/>
        </w:rPr>
        <w:t xml:space="preserve">both </w:t>
      </w:r>
      <w:r w:rsidR="00F56C99" w:rsidRPr="00CE56D4">
        <w:rPr>
          <w:rFonts w:ascii="Times New Roman" w:hAnsi="Times New Roman" w:cs="Times New Roman"/>
        </w:rPr>
        <w:t xml:space="preserve">echo and to contest </w:t>
      </w:r>
      <w:r w:rsidR="001436E6" w:rsidRPr="00CE56D4">
        <w:rPr>
          <w:rFonts w:ascii="Times New Roman" w:hAnsi="Times New Roman" w:cs="Times New Roman"/>
        </w:rPr>
        <w:t xml:space="preserve">earlier </w:t>
      </w:r>
      <w:r w:rsidR="005A7A36" w:rsidRPr="00CE56D4">
        <w:rPr>
          <w:rFonts w:ascii="Times New Roman" w:hAnsi="Times New Roman" w:cs="Times New Roman"/>
        </w:rPr>
        <w:t>accounts</w:t>
      </w:r>
      <w:r w:rsidR="001436E6" w:rsidRPr="00CE56D4">
        <w:rPr>
          <w:rFonts w:ascii="Times New Roman" w:hAnsi="Times New Roman" w:cs="Times New Roman"/>
        </w:rPr>
        <w:t>.</w:t>
      </w:r>
      <w:r w:rsidR="00F56C99" w:rsidRPr="00CE56D4">
        <w:rPr>
          <w:rFonts w:ascii="Times New Roman" w:hAnsi="Times New Roman" w:cs="Times New Roman"/>
        </w:rPr>
        <w:t xml:space="preserve"> Imagine a</w:t>
      </w:r>
      <w:r w:rsidR="00AB2E11" w:rsidRPr="00CE56D4">
        <w:rPr>
          <w:rFonts w:ascii="Times New Roman" w:hAnsi="Times New Roman" w:cs="Times New Roman"/>
        </w:rPr>
        <w:t>bs</w:t>
      </w:r>
      <w:r w:rsidR="00F56C99" w:rsidRPr="00CE56D4">
        <w:rPr>
          <w:rFonts w:ascii="Times New Roman" w:hAnsi="Times New Roman" w:cs="Times New Roman"/>
        </w:rPr>
        <w:t>e</w:t>
      </w:r>
      <w:r w:rsidR="00AB2E11" w:rsidRPr="00CE56D4">
        <w:rPr>
          <w:rFonts w:ascii="Times New Roman" w:hAnsi="Times New Roman" w:cs="Times New Roman"/>
        </w:rPr>
        <w:t>n</w:t>
      </w:r>
      <w:r w:rsidR="00F56C99" w:rsidRPr="00CE56D4">
        <w:rPr>
          <w:rFonts w:ascii="Times New Roman" w:hAnsi="Times New Roman" w:cs="Times New Roman"/>
        </w:rPr>
        <w:t>tminde</w:t>
      </w:r>
      <w:r w:rsidR="00AB2E11" w:rsidRPr="00CE56D4">
        <w:rPr>
          <w:rFonts w:ascii="Times New Roman" w:hAnsi="Times New Roman" w:cs="Times New Roman"/>
        </w:rPr>
        <w:t>d</w:t>
      </w:r>
      <w:r w:rsidR="00F56C99" w:rsidRPr="00CE56D4">
        <w:rPr>
          <w:rFonts w:ascii="Times New Roman" w:hAnsi="Times New Roman" w:cs="Times New Roman"/>
        </w:rPr>
        <w:t>ly c</w:t>
      </w:r>
      <w:r w:rsidR="00AB2E11" w:rsidRPr="00CE56D4">
        <w:rPr>
          <w:rFonts w:ascii="Times New Roman" w:hAnsi="Times New Roman" w:cs="Times New Roman"/>
        </w:rPr>
        <w:t>ou</w:t>
      </w:r>
      <w:r w:rsidR="00592B90" w:rsidRPr="00CE56D4">
        <w:rPr>
          <w:rFonts w:ascii="Times New Roman" w:hAnsi="Times New Roman" w:cs="Times New Roman"/>
        </w:rPr>
        <w:t>nting the cigarettes in a packet</w:t>
      </w:r>
      <w:r w:rsidR="00F56C99" w:rsidRPr="00CE56D4">
        <w:rPr>
          <w:rFonts w:ascii="Times New Roman" w:hAnsi="Times New Roman" w:cs="Times New Roman"/>
        </w:rPr>
        <w:t>: if you were</w:t>
      </w:r>
      <w:r w:rsidR="00AB2E11" w:rsidRPr="00CE56D4">
        <w:rPr>
          <w:rFonts w:ascii="Times New Roman" w:hAnsi="Times New Roman" w:cs="Times New Roman"/>
        </w:rPr>
        <w:t xml:space="preserve"> suddenly</w:t>
      </w:r>
      <w:r w:rsidR="00F56C99" w:rsidRPr="00CE56D4">
        <w:rPr>
          <w:rFonts w:ascii="Times New Roman" w:hAnsi="Times New Roman" w:cs="Times New Roman"/>
        </w:rPr>
        <w:t xml:space="preserve"> asked what you were doing, you would be able to reply</w:t>
      </w:r>
      <w:r w:rsidR="00AB2E11" w:rsidRPr="00CE56D4">
        <w:rPr>
          <w:rFonts w:ascii="Times New Roman" w:hAnsi="Times New Roman" w:cs="Times New Roman"/>
        </w:rPr>
        <w:t xml:space="preserve"> “at once”</w:t>
      </w:r>
      <w:r w:rsidR="00F56C99" w:rsidRPr="00CE56D4">
        <w:rPr>
          <w:rFonts w:ascii="Times New Roman" w:hAnsi="Times New Roman" w:cs="Times New Roman"/>
        </w:rPr>
        <w:t xml:space="preserve"> </w:t>
      </w:r>
      <w:r w:rsidR="001436E6" w:rsidRPr="00CE56D4">
        <w:rPr>
          <w:rFonts w:ascii="Times New Roman" w:hAnsi="Times New Roman" w:cs="Times New Roman"/>
        </w:rPr>
        <w:t xml:space="preserve">even though you had not previously </w:t>
      </w:r>
      <w:r w:rsidR="00AB2E11" w:rsidRPr="00CE56D4">
        <w:rPr>
          <w:rFonts w:ascii="Times New Roman" w:hAnsi="Times New Roman" w:cs="Times New Roman"/>
        </w:rPr>
        <w:t>thought about it</w:t>
      </w:r>
      <w:r w:rsidR="00592B90" w:rsidRPr="00CE56D4">
        <w:rPr>
          <w:rFonts w:ascii="Times New Roman" w:hAnsi="Times New Roman" w:cs="Times New Roman"/>
        </w:rPr>
        <w:t xml:space="preserve"> (</w:t>
      </w:r>
      <w:proofErr w:type="spellStart"/>
      <w:r w:rsidR="00592B90" w:rsidRPr="00CE56D4">
        <w:rPr>
          <w:rFonts w:ascii="Times New Roman" w:hAnsi="Times New Roman" w:cs="Times New Roman"/>
        </w:rPr>
        <w:t>BN:liii</w:t>
      </w:r>
      <w:proofErr w:type="spellEnd"/>
      <w:r w:rsidR="00592B90" w:rsidRPr="00CE56D4">
        <w:rPr>
          <w:rFonts w:ascii="Times New Roman" w:hAnsi="Times New Roman" w:cs="Times New Roman"/>
        </w:rPr>
        <w:t>)</w:t>
      </w:r>
      <w:r w:rsidR="001436E6" w:rsidRPr="00CE56D4">
        <w:rPr>
          <w:rFonts w:ascii="Times New Roman" w:hAnsi="Times New Roman" w:cs="Times New Roman"/>
        </w:rPr>
        <w:t>. Contra Descarte</w:t>
      </w:r>
      <w:r w:rsidR="00AB2E11" w:rsidRPr="00CE56D4">
        <w:rPr>
          <w:rFonts w:ascii="Times New Roman" w:hAnsi="Times New Roman" w:cs="Times New Roman"/>
        </w:rPr>
        <w:t xml:space="preserve">s, the primal form of self-awareness is thus not a matter </w:t>
      </w:r>
      <w:r w:rsidR="001436E6" w:rsidRPr="00CE56D4">
        <w:rPr>
          <w:rFonts w:ascii="Times New Roman" w:hAnsi="Times New Roman" w:cs="Times New Roman"/>
        </w:rPr>
        <w:t>o</w:t>
      </w:r>
      <w:r w:rsidR="00AB2E11" w:rsidRPr="00CE56D4">
        <w:rPr>
          <w:rFonts w:ascii="Times New Roman" w:hAnsi="Times New Roman" w:cs="Times New Roman"/>
        </w:rPr>
        <w:t>f</w:t>
      </w:r>
      <w:r w:rsidR="001436E6" w:rsidRPr="00CE56D4">
        <w:rPr>
          <w:rFonts w:ascii="Times New Roman" w:hAnsi="Times New Roman" w:cs="Times New Roman"/>
        </w:rPr>
        <w:t xml:space="preserve"> thought</w:t>
      </w:r>
      <w:r w:rsidR="00AB2E11" w:rsidRPr="00CE56D4">
        <w:rPr>
          <w:rFonts w:ascii="Times New Roman" w:hAnsi="Times New Roman" w:cs="Times New Roman"/>
        </w:rPr>
        <w:t>: “quite the contrary, [there is] a non-reflecti</w:t>
      </w:r>
      <w:r w:rsidR="001436E6" w:rsidRPr="00CE56D4">
        <w:rPr>
          <w:rFonts w:ascii="Times New Roman" w:hAnsi="Times New Roman" w:cs="Times New Roman"/>
        </w:rPr>
        <w:t>ve consciousness…whic</w:t>
      </w:r>
      <w:r w:rsidR="00AB2E11" w:rsidRPr="00CE56D4">
        <w:rPr>
          <w:rFonts w:ascii="Times New Roman" w:hAnsi="Times New Roman" w:cs="Times New Roman"/>
        </w:rPr>
        <w:t>h is the condition of the Carte</w:t>
      </w:r>
      <w:r w:rsidR="001436E6" w:rsidRPr="00CE56D4">
        <w:rPr>
          <w:rFonts w:ascii="Times New Roman" w:hAnsi="Times New Roman" w:cs="Times New Roman"/>
        </w:rPr>
        <w:t>s</w:t>
      </w:r>
      <w:r w:rsidR="00AB2E11" w:rsidRPr="00CE56D4">
        <w:rPr>
          <w:rFonts w:ascii="Times New Roman" w:hAnsi="Times New Roman" w:cs="Times New Roman"/>
        </w:rPr>
        <w:t>i</w:t>
      </w:r>
      <w:r w:rsidR="001436E6" w:rsidRPr="00CE56D4">
        <w:rPr>
          <w:rFonts w:ascii="Times New Roman" w:hAnsi="Times New Roman" w:cs="Times New Roman"/>
        </w:rPr>
        <w:t>an cogito”</w:t>
      </w:r>
      <w:r w:rsidR="00AB2E11" w:rsidRPr="00CE56D4">
        <w:rPr>
          <w:rFonts w:ascii="Times New Roman" w:hAnsi="Times New Roman" w:cs="Times New Roman"/>
        </w:rPr>
        <w:t xml:space="preserve">, i.e. the condition of the explicit </w:t>
      </w:r>
      <w:r w:rsidR="006221AD" w:rsidRPr="00CE56D4">
        <w:rPr>
          <w:rFonts w:ascii="Times New Roman" w:hAnsi="Times New Roman" w:cs="Times New Roman"/>
        </w:rPr>
        <w:t>report</w:t>
      </w:r>
      <w:r w:rsidR="00AB2E11" w:rsidRPr="00CE56D4">
        <w:rPr>
          <w:rFonts w:ascii="Times New Roman" w:hAnsi="Times New Roman" w:cs="Times New Roman"/>
        </w:rPr>
        <w:t xml:space="preserve"> descr</w:t>
      </w:r>
      <w:r w:rsidR="006221AD" w:rsidRPr="00CE56D4">
        <w:rPr>
          <w:rFonts w:ascii="Times New Roman" w:hAnsi="Times New Roman" w:cs="Times New Roman"/>
        </w:rPr>
        <w:t xml:space="preserve">ibing my activity that I </w:t>
      </w:r>
      <w:r w:rsidR="006D1EFB" w:rsidRPr="00CE56D4">
        <w:rPr>
          <w:rFonts w:ascii="Times New Roman" w:hAnsi="Times New Roman" w:cs="Times New Roman"/>
        </w:rPr>
        <w:t>can</w:t>
      </w:r>
      <w:r w:rsidR="006221AD" w:rsidRPr="00CE56D4">
        <w:rPr>
          <w:rFonts w:ascii="Times New Roman" w:hAnsi="Times New Roman" w:cs="Times New Roman"/>
        </w:rPr>
        <w:t xml:space="preserve"> subsequently</w:t>
      </w:r>
      <w:r w:rsidR="00AB2E11" w:rsidRPr="00CE56D4">
        <w:rPr>
          <w:rFonts w:ascii="Times New Roman" w:hAnsi="Times New Roman" w:cs="Times New Roman"/>
        </w:rPr>
        <w:t xml:space="preserve"> make</w:t>
      </w:r>
      <w:r w:rsidR="006A2D0E" w:rsidRPr="00CE56D4">
        <w:rPr>
          <w:rFonts w:ascii="Times New Roman" w:hAnsi="Times New Roman" w:cs="Times New Roman"/>
        </w:rPr>
        <w:t xml:space="preserve"> (</w:t>
      </w:r>
      <w:proofErr w:type="spellStart"/>
      <w:r w:rsidR="006A2D0E" w:rsidRPr="00CE56D4">
        <w:rPr>
          <w:rFonts w:ascii="Times New Roman" w:hAnsi="Times New Roman" w:cs="Times New Roman"/>
        </w:rPr>
        <w:t>BN:</w:t>
      </w:r>
      <w:r w:rsidR="001436E6" w:rsidRPr="00CE56D4">
        <w:rPr>
          <w:rFonts w:ascii="Times New Roman" w:hAnsi="Times New Roman" w:cs="Times New Roman"/>
        </w:rPr>
        <w:t>liii</w:t>
      </w:r>
      <w:proofErr w:type="spellEnd"/>
      <w:r w:rsidR="001436E6" w:rsidRPr="00CE56D4">
        <w:rPr>
          <w:rFonts w:ascii="Times New Roman" w:hAnsi="Times New Roman" w:cs="Times New Roman"/>
        </w:rPr>
        <w:t xml:space="preserve">). Contra Kant, the explanation Sartre gives for this self-awareness is rooted not in the understanding but in the nature of </w:t>
      </w:r>
      <w:r w:rsidR="00AB2E11" w:rsidRPr="00CE56D4">
        <w:rPr>
          <w:rFonts w:ascii="Times New Roman" w:hAnsi="Times New Roman" w:cs="Times New Roman"/>
        </w:rPr>
        <w:t>consciousness</w:t>
      </w:r>
      <w:r w:rsidR="001436E6" w:rsidRPr="00CE56D4">
        <w:rPr>
          <w:rFonts w:ascii="Times New Roman" w:hAnsi="Times New Roman" w:cs="Times New Roman"/>
        </w:rPr>
        <w:t xml:space="preserve"> itself. For Kant, self-consciousness, the “I think”</w:t>
      </w:r>
      <w:r w:rsidR="00592B90" w:rsidRPr="00CE56D4">
        <w:rPr>
          <w:rFonts w:ascii="Times New Roman" w:hAnsi="Times New Roman" w:cs="Times New Roman"/>
        </w:rPr>
        <w:t>,</w:t>
      </w:r>
      <w:r w:rsidR="001436E6" w:rsidRPr="00CE56D4">
        <w:rPr>
          <w:rFonts w:ascii="Times New Roman" w:hAnsi="Times New Roman" w:cs="Times New Roman"/>
        </w:rPr>
        <w:t xml:space="preserve"> is tied to </w:t>
      </w:r>
      <w:r w:rsidR="00787547" w:rsidRPr="00CE56D4">
        <w:rPr>
          <w:rFonts w:ascii="Times New Roman" w:hAnsi="Times New Roman" w:cs="Times New Roman"/>
        </w:rPr>
        <w:t>the understanding,</w:t>
      </w:r>
      <w:r w:rsidR="00AB2E11" w:rsidRPr="00CE56D4">
        <w:rPr>
          <w:rFonts w:ascii="Times New Roman" w:hAnsi="Times New Roman" w:cs="Times New Roman"/>
        </w:rPr>
        <w:t xml:space="preserve"> itself cashed in terms of judgement (</w:t>
      </w:r>
      <w:r w:rsidR="007B7110" w:rsidRPr="00CE56D4">
        <w:rPr>
          <w:rFonts w:ascii="Times New Roman" w:hAnsi="Times New Roman" w:cs="Times New Roman"/>
        </w:rPr>
        <w:t>CPR</w:t>
      </w:r>
      <w:r w:rsidR="006A2D0E" w:rsidRPr="00CE56D4">
        <w:rPr>
          <w:rFonts w:ascii="Times New Roman" w:hAnsi="Times New Roman" w:cs="Times New Roman"/>
        </w:rPr>
        <w:t>:</w:t>
      </w:r>
      <w:r w:rsidR="00AB2E11" w:rsidRPr="00CE56D4">
        <w:rPr>
          <w:rFonts w:ascii="Times New Roman" w:hAnsi="Times New Roman" w:cs="Times New Roman"/>
        </w:rPr>
        <w:t>A70-80/B95-106)</w:t>
      </w:r>
      <w:r w:rsidR="006221AD" w:rsidRPr="00CE56D4">
        <w:rPr>
          <w:rFonts w:ascii="Times New Roman" w:hAnsi="Times New Roman" w:cs="Times New Roman"/>
        </w:rPr>
        <w:t>,</w:t>
      </w:r>
      <w:r w:rsidR="00AB2E11" w:rsidRPr="00CE56D4">
        <w:rPr>
          <w:rFonts w:ascii="Times New Roman" w:hAnsi="Times New Roman" w:cs="Times New Roman"/>
        </w:rPr>
        <w:t xml:space="preserve"> cap</w:t>
      </w:r>
      <w:r w:rsidR="00787547" w:rsidRPr="00CE56D4">
        <w:rPr>
          <w:rFonts w:ascii="Times New Roman" w:hAnsi="Times New Roman" w:cs="Times New Roman"/>
        </w:rPr>
        <w:t>a</w:t>
      </w:r>
      <w:r w:rsidR="00AB2E11" w:rsidRPr="00CE56D4">
        <w:rPr>
          <w:rFonts w:ascii="Times New Roman" w:hAnsi="Times New Roman" w:cs="Times New Roman"/>
        </w:rPr>
        <w:t>cities</w:t>
      </w:r>
      <w:r w:rsidR="001436E6" w:rsidRPr="00CE56D4">
        <w:rPr>
          <w:rFonts w:ascii="Times New Roman" w:hAnsi="Times New Roman" w:cs="Times New Roman"/>
        </w:rPr>
        <w:t xml:space="preserve"> which </w:t>
      </w:r>
      <w:r w:rsidR="00787547" w:rsidRPr="00CE56D4">
        <w:rPr>
          <w:rFonts w:ascii="Times New Roman" w:hAnsi="Times New Roman" w:cs="Times New Roman"/>
        </w:rPr>
        <w:t xml:space="preserve">very young </w:t>
      </w:r>
      <w:r w:rsidR="001436E6" w:rsidRPr="00CE56D4">
        <w:rPr>
          <w:rFonts w:ascii="Times New Roman" w:hAnsi="Times New Roman" w:cs="Times New Roman"/>
        </w:rPr>
        <w:t>infant</w:t>
      </w:r>
      <w:r w:rsidR="00787547" w:rsidRPr="00CE56D4">
        <w:rPr>
          <w:rFonts w:ascii="Times New Roman" w:hAnsi="Times New Roman" w:cs="Times New Roman"/>
        </w:rPr>
        <w:t xml:space="preserve">s and non-human </w:t>
      </w:r>
      <w:r w:rsidR="00AB2E11" w:rsidRPr="00CE56D4">
        <w:rPr>
          <w:rFonts w:ascii="Times New Roman" w:hAnsi="Times New Roman" w:cs="Times New Roman"/>
        </w:rPr>
        <w:t>animals</w:t>
      </w:r>
      <w:r w:rsidR="00787547" w:rsidRPr="00CE56D4">
        <w:rPr>
          <w:rFonts w:ascii="Times New Roman" w:hAnsi="Times New Roman" w:cs="Times New Roman"/>
        </w:rPr>
        <w:t xml:space="preserve"> lack. </w:t>
      </w:r>
      <w:r w:rsidR="00AB2E11" w:rsidRPr="00CE56D4">
        <w:rPr>
          <w:rFonts w:ascii="Times New Roman" w:hAnsi="Times New Roman" w:cs="Times New Roman"/>
        </w:rPr>
        <w:t xml:space="preserve">In modern terms, </w:t>
      </w:r>
      <w:r w:rsidR="00787547" w:rsidRPr="00CE56D4">
        <w:rPr>
          <w:rFonts w:ascii="Times New Roman" w:hAnsi="Times New Roman" w:cs="Times New Roman"/>
        </w:rPr>
        <w:t xml:space="preserve">Kant thus </w:t>
      </w:r>
      <w:r w:rsidR="00592B90" w:rsidRPr="00CE56D4">
        <w:rPr>
          <w:rFonts w:ascii="Times New Roman" w:hAnsi="Times New Roman" w:cs="Times New Roman"/>
        </w:rPr>
        <w:t>links</w:t>
      </w:r>
      <w:r w:rsidR="00787547" w:rsidRPr="00CE56D4">
        <w:rPr>
          <w:rFonts w:ascii="Times New Roman" w:hAnsi="Times New Roman" w:cs="Times New Roman"/>
        </w:rPr>
        <w:t xml:space="preserve"> self-</w:t>
      </w:r>
      <w:r w:rsidR="00AB2E11" w:rsidRPr="00CE56D4">
        <w:rPr>
          <w:rFonts w:ascii="Times New Roman" w:hAnsi="Times New Roman" w:cs="Times New Roman"/>
        </w:rPr>
        <w:t>awareness</w:t>
      </w:r>
      <w:r w:rsidR="00787547" w:rsidRPr="00CE56D4">
        <w:rPr>
          <w:rFonts w:ascii="Times New Roman" w:hAnsi="Times New Roman" w:cs="Times New Roman"/>
        </w:rPr>
        <w:t>, or at le</w:t>
      </w:r>
      <w:r w:rsidR="00AB2E11" w:rsidRPr="00CE56D4">
        <w:rPr>
          <w:rFonts w:ascii="Times New Roman" w:hAnsi="Times New Roman" w:cs="Times New Roman"/>
        </w:rPr>
        <w:t>a</w:t>
      </w:r>
      <w:r w:rsidR="00787547" w:rsidRPr="00CE56D4">
        <w:rPr>
          <w:rFonts w:ascii="Times New Roman" w:hAnsi="Times New Roman" w:cs="Times New Roman"/>
        </w:rPr>
        <w:t>st the act</w:t>
      </w:r>
      <w:r w:rsidR="00AB2E11" w:rsidRPr="00CE56D4">
        <w:rPr>
          <w:rFonts w:ascii="Times New Roman" w:hAnsi="Times New Roman" w:cs="Times New Roman"/>
        </w:rPr>
        <w:t xml:space="preserve">ive </w:t>
      </w:r>
      <w:r w:rsidR="00592B90" w:rsidRPr="00CE56D4">
        <w:rPr>
          <w:rFonts w:ascii="Times New Roman" w:hAnsi="Times New Roman" w:cs="Times New Roman"/>
        </w:rPr>
        <w:t>form</w:t>
      </w:r>
      <w:r w:rsidR="00AB2E11" w:rsidRPr="00CE56D4">
        <w:rPr>
          <w:rFonts w:ascii="Times New Roman" w:hAnsi="Times New Roman" w:cs="Times New Roman"/>
        </w:rPr>
        <w:t xml:space="preserve"> of it </w:t>
      </w:r>
      <w:r w:rsidR="006D1EFB" w:rsidRPr="00CE56D4">
        <w:rPr>
          <w:rFonts w:ascii="Times New Roman" w:hAnsi="Times New Roman" w:cs="Times New Roman"/>
        </w:rPr>
        <w:t>important for</w:t>
      </w:r>
      <w:r w:rsidR="00AB2E11" w:rsidRPr="00CE56D4">
        <w:rPr>
          <w:rFonts w:ascii="Times New Roman" w:hAnsi="Times New Roman" w:cs="Times New Roman"/>
        </w:rPr>
        <w:t xml:space="preserve"> his system, to linguistic capacities.</w:t>
      </w:r>
      <w:r w:rsidR="008A6840" w:rsidRPr="00CE56D4">
        <w:rPr>
          <w:rStyle w:val="FootnoteReference"/>
          <w:rFonts w:ascii="Times New Roman" w:hAnsi="Times New Roman" w:cs="Times New Roman"/>
        </w:rPr>
        <w:footnoteReference w:id="22"/>
      </w:r>
      <w:r w:rsidR="00AB2E11" w:rsidRPr="00CE56D4">
        <w:rPr>
          <w:rFonts w:ascii="Times New Roman" w:hAnsi="Times New Roman" w:cs="Times New Roman"/>
        </w:rPr>
        <w:t xml:space="preserve"> As</w:t>
      </w:r>
      <w:r w:rsidR="00787547" w:rsidRPr="00CE56D4">
        <w:rPr>
          <w:rFonts w:ascii="Times New Roman" w:hAnsi="Times New Roman" w:cs="Times New Roman"/>
        </w:rPr>
        <w:t xml:space="preserve"> he puts it in his </w:t>
      </w:r>
      <w:r w:rsidR="00787547" w:rsidRPr="00CE56D4">
        <w:rPr>
          <w:rFonts w:ascii="Times New Roman" w:hAnsi="Times New Roman" w:cs="Times New Roman"/>
          <w:i/>
        </w:rPr>
        <w:t>Anthropology</w:t>
      </w:r>
      <w:r w:rsidR="00787547" w:rsidRPr="00CE56D4">
        <w:rPr>
          <w:rFonts w:ascii="Times New Roman" w:hAnsi="Times New Roman" w:cs="Times New Roman"/>
        </w:rPr>
        <w:t>:</w:t>
      </w:r>
    </w:p>
    <w:p w14:paraId="0E8F3372" w14:textId="1CA4B85B" w:rsidR="00787547" w:rsidRPr="00CE56D4" w:rsidRDefault="00B03D26" w:rsidP="00961042">
      <w:pPr>
        <w:spacing w:line="360" w:lineRule="auto"/>
        <w:ind w:left="720"/>
        <w:rPr>
          <w:rFonts w:ascii="Times New Roman" w:hAnsi="Times New Roman" w:cs="Times New Roman"/>
          <w:lang w:eastAsia="en-GB"/>
        </w:rPr>
      </w:pPr>
      <w:r w:rsidRPr="00CE56D4">
        <w:rPr>
          <w:rFonts w:ascii="Times New Roman" w:hAnsi="Times New Roman" w:cs="Times New Roman"/>
          <w:lang w:eastAsia="en-GB"/>
        </w:rPr>
        <w:t>T</w:t>
      </w:r>
      <w:r w:rsidR="00787547" w:rsidRPr="00CE56D4">
        <w:rPr>
          <w:rFonts w:ascii="Times New Roman" w:hAnsi="Times New Roman" w:cs="Times New Roman"/>
          <w:lang w:eastAsia="en-GB"/>
        </w:rPr>
        <w:t xml:space="preserve">he fact that the human being can have </w:t>
      </w:r>
      <w:r w:rsidR="00592B90" w:rsidRPr="00CE56D4">
        <w:rPr>
          <w:rFonts w:ascii="Times New Roman" w:hAnsi="Times New Roman" w:cs="Times New Roman"/>
          <w:lang w:eastAsia="en-GB"/>
        </w:rPr>
        <w:t>the ‘I’</w:t>
      </w:r>
      <w:r w:rsidR="00787547" w:rsidRPr="00CE56D4">
        <w:rPr>
          <w:rFonts w:ascii="Times New Roman" w:hAnsi="Times New Roman" w:cs="Times New Roman"/>
          <w:lang w:eastAsia="en-GB"/>
        </w:rPr>
        <w:t xml:space="preserve"> in his representations</w:t>
      </w:r>
      <w:r w:rsidRPr="00CE56D4">
        <w:rPr>
          <w:rFonts w:ascii="Times New Roman" w:hAnsi="Times New Roman" w:cs="Times New Roman"/>
          <w:lang w:eastAsia="en-GB"/>
        </w:rPr>
        <w:t xml:space="preserve"> </w:t>
      </w:r>
      <w:r w:rsidR="00787547" w:rsidRPr="00CE56D4">
        <w:rPr>
          <w:rFonts w:ascii="Times New Roman" w:hAnsi="Times New Roman" w:cs="Times New Roman"/>
          <w:lang w:eastAsia="en-GB"/>
        </w:rPr>
        <w:t>raises him infinitely above all other living beings on earth</w:t>
      </w:r>
      <w:r w:rsidRPr="00CE56D4">
        <w:rPr>
          <w:rFonts w:ascii="Times New Roman" w:hAnsi="Times New Roman" w:cs="Times New Roman"/>
          <w:lang w:eastAsia="en-GB"/>
        </w:rPr>
        <w:t>…</w:t>
      </w:r>
      <w:r w:rsidR="00787547" w:rsidRPr="00CE56D4">
        <w:rPr>
          <w:rFonts w:ascii="Times New Roman" w:hAnsi="Times New Roman" w:cs="Times New Roman"/>
          <w:lang w:eastAsia="en-GB"/>
        </w:rPr>
        <w:t>When [a child</w:t>
      </w:r>
      <w:r w:rsidR="00592B90" w:rsidRPr="00CE56D4">
        <w:rPr>
          <w:rFonts w:ascii="Times New Roman" w:hAnsi="Times New Roman" w:cs="Times New Roman"/>
          <w:lang w:eastAsia="en-GB"/>
        </w:rPr>
        <w:t>] starts to speak by means of ‘I’</w:t>
      </w:r>
      <w:r w:rsidR="00787547" w:rsidRPr="00CE56D4">
        <w:rPr>
          <w:rFonts w:ascii="Times New Roman" w:hAnsi="Times New Roman" w:cs="Times New Roman"/>
          <w:lang w:eastAsia="en-GB"/>
        </w:rPr>
        <w:t xml:space="preserve"> a</w:t>
      </w:r>
      <w:r w:rsidR="00AB2E11" w:rsidRPr="00CE56D4">
        <w:rPr>
          <w:rFonts w:ascii="Times New Roman" w:hAnsi="Times New Roman" w:cs="Times New Roman"/>
          <w:lang w:eastAsia="en-GB"/>
        </w:rPr>
        <w:t xml:space="preserve"> </w:t>
      </w:r>
      <w:r w:rsidR="00787547" w:rsidRPr="00CE56D4">
        <w:rPr>
          <w:rFonts w:ascii="Times New Roman" w:hAnsi="Times New Roman" w:cs="Times New Roman"/>
          <w:lang w:eastAsia="en-GB"/>
        </w:rPr>
        <w:t>light seems to dawn on him, as it were, and from that day on he never</w:t>
      </w:r>
      <w:r w:rsidRPr="00CE56D4">
        <w:rPr>
          <w:rFonts w:ascii="Times New Roman" w:hAnsi="Times New Roman" w:cs="Times New Roman"/>
          <w:lang w:eastAsia="en-GB"/>
        </w:rPr>
        <w:t xml:space="preserve"> </w:t>
      </w:r>
      <w:r w:rsidR="00787547" w:rsidRPr="00CE56D4">
        <w:rPr>
          <w:rFonts w:ascii="Times New Roman" w:hAnsi="Times New Roman" w:cs="Times New Roman"/>
          <w:lang w:eastAsia="en-GB"/>
        </w:rPr>
        <w:lastRenderedPageBreak/>
        <w:t xml:space="preserve">again returns to his former way of speaking. </w:t>
      </w:r>
      <w:r w:rsidR="00054B64" w:rsidRPr="00CE56D4">
        <w:rPr>
          <w:rFonts w:ascii="Times New Roman" w:eastAsia="Times New Roman" w:hAnsi="Times New Roman" w:cs="Times New Roman"/>
          <w:lang w:eastAsia="en-GB"/>
        </w:rPr>
        <w:t>–</w:t>
      </w:r>
      <w:r w:rsidR="00787547" w:rsidRPr="00CE56D4">
        <w:rPr>
          <w:rFonts w:ascii="Times New Roman" w:hAnsi="Times New Roman" w:cs="Times New Roman"/>
          <w:lang w:eastAsia="en-GB"/>
        </w:rPr>
        <w:t xml:space="preserve"> Before he merely </w:t>
      </w:r>
      <w:r w:rsidR="00787547" w:rsidRPr="00CE56D4">
        <w:rPr>
          <w:rFonts w:ascii="Times New Roman" w:hAnsi="Times New Roman" w:cs="Times New Roman"/>
          <w:i/>
          <w:lang w:eastAsia="en-GB"/>
        </w:rPr>
        <w:t>felt</w:t>
      </w:r>
      <w:r w:rsidRPr="00CE56D4">
        <w:rPr>
          <w:rFonts w:ascii="Times New Roman" w:hAnsi="Times New Roman" w:cs="Times New Roman"/>
          <w:lang w:eastAsia="en-GB"/>
        </w:rPr>
        <w:t xml:space="preserve"> </w:t>
      </w:r>
      <w:r w:rsidR="00787547" w:rsidRPr="00CE56D4">
        <w:rPr>
          <w:rFonts w:ascii="Times New Roman" w:hAnsi="Times New Roman" w:cs="Times New Roman"/>
          <w:lang w:eastAsia="en-GB"/>
        </w:rPr>
        <w:t xml:space="preserve">himself, now he </w:t>
      </w:r>
      <w:r w:rsidR="00787547" w:rsidRPr="00CE56D4">
        <w:rPr>
          <w:rFonts w:ascii="Times New Roman" w:hAnsi="Times New Roman" w:cs="Times New Roman"/>
          <w:i/>
          <w:lang w:eastAsia="en-GB"/>
        </w:rPr>
        <w:t xml:space="preserve">thinks </w:t>
      </w:r>
      <w:r w:rsidR="00787547" w:rsidRPr="00CE56D4">
        <w:rPr>
          <w:rFonts w:ascii="Times New Roman" w:hAnsi="Times New Roman" w:cs="Times New Roman"/>
          <w:lang w:eastAsia="en-GB"/>
        </w:rPr>
        <w:t>himself</w:t>
      </w:r>
      <w:r w:rsidR="006A2D0E" w:rsidRPr="00CE56D4">
        <w:rPr>
          <w:rFonts w:ascii="Times New Roman" w:hAnsi="Times New Roman" w:cs="Times New Roman"/>
          <w:lang w:eastAsia="en-GB"/>
        </w:rPr>
        <w:t xml:space="preserve">. </w:t>
      </w:r>
      <w:r w:rsidR="00BD527F" w:rsidRPr="00CE56D4">
        <w:rPr>
          <w:rFonts w:ascii="Times New Roman" w:hAnsi="Times New Roman" w:cs="Times New Roman"/>
          <w:noProof/>
          <w:lang w:eastAsia="en-GB"/>
        </w:rPr>
        <w:t>(</w:t>
      </w:r>
      <w:r w:rsidR="001C5812" w:rsidRPr="00CE56D4">
        <w:rPr>
          <w:rFonts w:ascii="Times New Roman" w:hAnsi="Times New Roman" w:cs="Times New Roman"/>
          <w:lang w:eastAsia="en-GB"/>
        </w:rPr>
        <w:t>O</w:t>
      </w:r>
      <w:r w:rsidRPr="00CE56D4">
        <w:rPr>
          <w:rFonts w:ascii="Times New Roman" w:hAnsi="Times New Roman" w:cs="Times New Roman"/>
          <w:lang w:eastAsia="en-GB"/>
        </w:rPr>
        <w:t>riginal emphasis)</w:t>
      </w:r>
      <w:r w:rsidR="001C5812" w:rsidRPr="00CE56D4">
        <w:rPr>
          <w:rStyle w:val="FootnoteReference"/>
          <w:rFonts w:ascii="Times New Roman" w:hAnsi="Times New Roman" w:cs="Times New Roman"/>
          <w:lang w:eastAsia="en-GB"/>
        </w:rPr>
        <w:footnoteReference w:id="23"/>
      </w:r>
    </w:p>
    <w:p w14:paraId="4DCD9132" w14:textId="7CF42106" w:rsidR="00654712" w:rsidRPr="00CE56D4" w:rsidRDefault="00B03D26" w:rsidP="00961042">
      <w:pPr>
        <w:spacing w:line="360" w:lineRule="auto"/>
        <w:rPr>
          <w:rFonts w:ascii="Times New Roman" w:hAnsi="Times New Roman" w:cs="Times New Roman"/>
          <w:lang w:eastAsia="en-GB"/>
        </w:rPr>
      </w:pPr>
      <w:r w:rsidRPr="00CE56D4">
        <w:rPr>
          <w:rFonts w:ascii="Times New Roman" w:hAnsi="Times New Roman" w:cs="Times New Roman"/>
          <w:lang w:eastAsia="en-GB"/>
        </w:rPr>
        <w:t>In contrast, in Sartre, the argument for self-c</w:t>
      </w:r>
      <w:r w:rsidR="006221AD" w:rsidRPr="00CE56D4">
        <w:rPr>
          <w:rFonts w:ascii="Times New Roman" w:hAnsi="Times New Roman" w:cs="Times New Roman"/>
          <w:lang w:eastAsia="en-GB"/>
        </w:rPr>
        <w:t>onsciousness works from</w:t>
      </w:r>
      <w:r w:rsidRPr="00CE56D4">
        <w:rPr>
          <w:rFonts w:ascii="Times New Roman" w:hAnsi="Times New Roman" w:cs="Times New Roman"/>
          <w:lang w:eastAsia="en-GB"/>
        </w:rPr>
        <w:t xml:space="preserve"> </w:t>
      </w:r>
      <w:r w:rsidR="00631C06" w:rsidRPr="00CE56D4">
        <w:rPr>
          <w:rFonts w:ascii="Times New Roman" w:hAnsi="Times New Roman" w:cs="Times New Roman"/>
          <w:i/>
          <w:lang w:eastAsia="en-GB"/>
        </w:rPr>
        <w:t>any</w:t>
      </w:r>
      <w:r w:rsidR="00631C06" w:rsidRPr="00CE56D4">
        <w:rPr>
          <w:rFonts w:ascii="Times New Roman" w:hAnsi="Times New Roman" w:cs="Times New Roman"/>
          <w:lang w:eastAsia="en-GB"/>
        </w:rPr>
        <w:t xml:space="preserve"> state with a phenomenology, in the sense of there being ‘some</w:t>
      </w:r>
      <w:r w:rsidR="00966739" w:rsidRPr="00CE56D4">
        <w:rPr>
          <w:rFonts w:ascii="Times New Roman" w:hAnsi="Times New Roman" w:cs="Times New Roman"/>
          <w:lang w:eastAsia="en-GB"/>
        </w:rPr>
        <w:t>thing it is like to undergo it’</w:t>
      </w:r>
      <w:r w:rsidR="006D1EFB" w:rsidRPr="00CE56D4">
        <w:rPr>
          <w:rFonts w:ascii="Times New Roman" w:hAnsi="Times New Roman" w:cs="Times New Roman"/>
          <w:lang w:eastAsia="en-GB"/>
        </w:rPr>
        <w:t>. H</w:t>
      </w:r>
      <w:r w:rsidRPr="00CE56D4">
        <w:rPr>
          <w:rFonts w:ascii="Times New Roman" w:hAnsi="Times New Roman" w:cs="Times New Roman"/>
          <w:lang w:eastAsia="en-GB"/>
        </w:rPr>
        <w:t xml:space="preserve">is basic intuition is that it is incoherent to speak of </w:t>
      </w:r>
      <w:r w:rsidR="00631C06" w:rsidRPr="00CE56D4">
        <w:rPr>
          <w:rFonts w:ascii="Times New Roman" w:hAnsi="Times New Roman" w:cs="Times New Roman"/>
          <w:lang w:eastAsia="en-GB"/>
        </w:rPr>
        <w:t>such</w:t>
      </w:r>
      <w:r w:rsidR="00592B90" w:rsidRPr="00CE56D4">
        <w:rPr>
          <w:rFonts w:ascii="Times New Roman" w:hAnsi="Times New Roman" w:cs="Times New Roman"/>
          <w:lang w:eastAsia="en-GB"/>
        </w:rPr>
        <w:t xml:space="preserve"> a</w:t>
      </w:r>
      <w:r w:rsidR="00631C06" w:rsidRPr="00CE56D4">
        <w:rPr>
          <w:rFonts w:ascii="Times New Roman" w:hAnsi="Times New Roman" w:cs="Times New Roman"/>
          <w:lang w:eastAsia="en-GB"/>
        </w:rPr>
        <w:t xml:space="preserve"> </w:t>
      </w:r>
      <w:r w:rsidRPr="00CE56D4">
        <w:rPr>
          <w:rFonts w:ascii="Times New Roman" w:hAnsi="Times New Roman" w:cs="Times New Roman"/>
          <w:lang w:eastAsia="en-GB"/>
        </w:rPr>
        <w:t>consciousness that is not self-conscious, since that would imply co</w:t>
      </w:r>
      <w:r w:rsidR="00631C06" w:rsidRPr="00CE56D4">
        <w:rPr>
          <w:rFonts w:ascii="Times New Roman" w:hAnsi="Times New Roman" w:cs="Times New Roman"/>
          <w:lang w:eastAsia="en-GB"/>
        </w:rPr>
        <w:t>nsciousnes</w:t>
      </w:r>
      <w:r w:rsidRPr="00CE56D4">
        <w:rPr>
          <w:rFonts w:ascii="Times New Roman" w:hAnsi="Times New Roman" w:cs="Times New Roman"/>
          <w:lang w:eastAsia="en-GB"/>
        </w:rPr>
        <w:t xml:space="preserve">s of which the subject was </w:t>
      </w:r>
      <w:r w:rsidR="005843A0" w:rsidRPr="00CE56D4">
        <w:rPr>
          <w:rFonts w:ascii="Times New Roman" w:hAnsi="Times New Roman" w:cs="Times New Roman"/>
          <w:lang w:eastAsia="en-GB"/>
        </w:rPr>
        <w:t xml:space="preserve">unaware, </w:t>
      </w:r>
      <w:r w:rsidR="006221AD" w:rsidRPr="00CE56D4">
        <w:rPr>
          <w:rFonts w:ascii="Times New Roman" w:hAnsi="Times New Roman" w:cs="Times New Roman"/>
          <w:lang w:eastAsia="en-GB"/>
        </w:rPr>
        <w:t xml:space="preserve">which would </w:t>
      </w:r>
      <w:r w:rsidRPr="00CE56D4">
        <w:rPr>
          <w:rFonts w:ascii="Times New Roman" w:hAnsi="Times New Roman" w:cs="Times New Roman"/>
          <w:lang w:eastAsia="en-GB"/>
        </w:rPr>
        <w:t>then</w:t>
      </w:r>
      <w:r w:rsidR="006221AD" w:rsidRPr="00CE56D4">
        <w:rPr>
          <w:rFonts w:ascii="Times New Roman" w:hAnsi="Times New Roman" w:cs="Times New Roman"/>
          <w:lang w:eastAsia="en-GB"/>
        </w:rPr>
        <w:t xml:space="preserve"> not</w:t>
      </w:r>
      <w:r w:rsidRPr="00CE56D4">
        <w:rPr>
          <w:rFonts w:ascii="Times New Roman" w:hAnsi="Times New Roman" w:cs="Times New Roman"/>
          <w:lang w:eastAsia="en-GB"/>
        </w:rPr>
        <w:t xml:space="preserve"> be conscious</w:t>
      </w:r>
      <w:r w:rsidR="00631C06" w:rsidRPr="00CE56D4">
        <w:rPr>
          <w:rFonts w:ascii="Times New Roman" w:hAnsi="Times New Roman" w:cs="Times New Roman"/>
          <w:lang w:eastAsia="en-GB"/>
        </w:rPr>
        <w:t>. This is his summary:</w:t>
      </w:r>
    </w:p>
    <w:p w14:paraId="7F3CD14F" w14:textId="64E2510B" w:rsidR="00654712" w:rsidRPr="00CE56D4" w:rsidRDefault="00654712" w:rsidP="00961042">
      <w:pPr>
        <w:spacing w:line="360" w:lineRule="auto"/>
        <w:ind w:left="720"/>
        <w:rPr>
          <w:rFonts w:ascii="Times New Roman" w:hAnsi="Times New Roman" w:cs="Times New Roman"/>
        </w:rPr>
      </w:pPr>
      <w:r w:rsidRPr="00CE56D4">
        <w:rPr>
          <w:rFonts w:ascii="Times New Roman" w:hAnsi="Times New Roman" w:cs="Times New Roman"/>
        </w:rPr>
        <w:t>This self-consciousness we ought to consider not as a new consciousness, but as th</w:t>
      </w:r>
      <w:r w:rsidR="00631C06" w:rsidRPr="00CE56D4">
        <w:rPr>
          <w:rFonts w:ascii="Times New Roman" w:hAnsi="Times New Roman" w:cs="Times New Roman"/>
        </w:rPr>
        <w:t xml:space="preserve">e only mode of, existence which </w:t>
      </w:r>
      <w:r w:rsidR="00812D82" w:rsidRPr="00CE56D4">
        <w:rPr>
          <w:rFonts w:ascii="Times New Roman" w:hAnsi="Times New Roman" w:cs="Times New Roman"/>
        </w:rPr>
        <w:t xml:space="preserve">is possible for a </w:t>
      </w:r>
      <w:r w:rsidRPr="00CE56D4">
        <w:rPr>
          <w:rFonts w:ascii="Times New Roman" w:hAnsi="Times New Roman" w:cs="Times New Roman"/>
        </w:rPr>
        <w:t>consciousness of something. Just as an extended object is compelled to exist according to three dimensions, so an intention, a pleasure, a grief can exist only as immediate self-</w:t>
      </w:r>
      <w:r w:rsidR="00631C06" w:rsidRPr="00CE56D4">
        <w:rPr>
          <w:rFonts w:ascii="Times New Roman" w:hAnsi="Times New Roman" w:cs="Times New Roman"/>
        </w:rPr>
        <w:t xml:space="preserve">consciousness. (BN: </w:t>
      </w:r>
      <w:r w:rsidRPr="00CE56D4">
        <w:rPr>
          <w:rFonts w:ascii="Times New Roman" w:hAnsi="Times New Roman" w:cs="Times New Roman"/>
        </w:rPr>
        <w:t>liv)</w:t>
      </w:r>
    </w:p>
    <w:p w14:paraId="324D76A6" w14:textId="2887F769" w:rsidR="00654712" w:rsidRPr="00CE56D4" w:rsidRDefault="00654712" w:rsidP="00961042">
      <w:pPr>
        <w:spacing w:line="360" w:lineRule="auto"/>
        <w:rPr>
          <w:rFonts w:ascii="Times New Roman" w:eastAsia="Times New Roman" w:hAnsi="Times New Roman" w:cs="Times New Roman"/>
          <w:lang w:eastAsia="en-GB"/>
        </w:rPr>
      </w:pPr>
      <w:r w:rsidRPr="00CE56D4">
        <w:rPr>
          <w:rFonts w:ascii="Times New Roman" w:hAnsi="Times New Roman" w:cs="Times New Roman"/>
        </w:rPr>
        <w:t xml:space="preserve">Sartre refers to this as </w:t>
      </w:r>
      <w:r w:rsidR="00631C06" w:rsidRPr="00CE56D4">
        <w:rPr>
          <w:rFonts w:ascii="Times New Roman" w:hAnsi="Times New Roman" w:cs="Times New Roman"/>
        </w:rPr>
        <w:t>“</w:t>
      </w:r>
      <w:r w:rsidRPr="00CE56D4">
        <w:rPr>
          <w:rFonts w:ascii="Times New Roman" w:hAnsi="Times New Roman" w:cs="Times New Roman"/>
        </w:rPr>
        <w:t>non-positional self-consciousness</w:t>
      </w:r>
      <w:r w:rsidR="00631C06" w:rsidRPr="00CE56D4">
        <w:rPr>
          <w:rFonts w:ascii="Times New Roman" w:hAnsi="Times New Roman" w:cs="Times New Roman"/>
        </w:rPr>
        <w:t>”</w:t>
      </w:r>
      <w:r w:rsidRPr="00CE56D4">
        <w:rPr>
          <w:rFonts w:ascii="Times New Roman" w:hAnsi="Times New Roman" w:cs="Times New Roman"/>
        </w:rPr>
        <w:t>, and it is closely aligned wi</w:t>
      </w:r>
      <w:r w:rsidR="00631C06" w:rsidRPr="00CE56D4">
        <w:rPr>
          <w:rFonts w:ascii="Times New Roman" w:hAnsi="Times New Roman" w:cs="Times New Roman"/>
        </w:rPr>
        <w:t>th what Goldman called “non-ref</w:t>
      </w:r>
      <w:r w:rsidRPr="00CE56D4">
        <w:rPr>
          <w:rFonts w:ascii="Times New Roman" w:hAnsi="Times New Roman" w:cs="Times New Roman"/>
        </w:rPr>
        <w:t>l</w:t>
      </w:r>
      <w:r w:rsidR="00631C06" w:rsidRPr="00CE56D4">
        <w:rPr>
          <w:rFonts w:ascii="Times New Roman" w:hAnsi="Times New Roman" w:cs="Times New Roman"/>
        </w:rPr>
        <w:t>ec</w:t>
      </w:r>
      <w:r w:rsidRPr="00CE56D4">
        <w:rPr>
          <w:rFonts w:ascii="Times New Roman" w:hAnsi="Times New Roman" w:cs="Times New Roman"/>
        </w:rPr>
        <w:t>tive self-awar</w:t>
      </w:r>
      <w:r w:rsidR="00631C06" w:rsidRPr="00CE56D4">
        <w:rPr>
          <w:rFonts w:ascii="Times New Roman" w:hAnsi="Times New Roman" w:cs="Times New Roman"/>
        </w:rPr>
        <w:t>eness” and what Kriegel labels “intransitive self-</w:t>
      </w:r>
      <w:r w:rsidRPr="00CE56D4">
        <w:rPr>
          <w:rFonts w:ascii="Times New Roman" w:hAnsi="Times New Roman" w:cs="Times New Roman"/>
        </w:rPr>
        <w:t>conscio</w:t>
      </w:r>
      <w:r w:rsidR="00631C06" w:rsidRPr="00CE56D4">
        <w:rPr>
          <w:rFonts w:ascii="Times New Roman" w:hAnsi="Times New Roman" w:cs="Times New Roman"/>
        </w:rPr>
        <w:t>usness</w:t>
      </w:r>
      <w:r w:rsidR="001C5812" w:rsidRPr="00CE56D4">
        <w:rPr>
          <w:rFonts w:ascii="Times New Roman" w:hAnsi="Times New Roman" w:cs="Times New Roman"/>
        </w:rPr>
        <w:t>”</w:t>
      </w:r>
      <w:r w:rsidR="00670D0D" w:rsidRPr="00CE56D4">
        <w:rPr>
          <w:rFonts w:ascii="Times New Roman" w:eastAsia="Times New Roman" w:hAnsi="Times New Roman" w:cs="Times New Roman"/>
          <w:lang w:eastAsia="en-GB"/>
        </w:rPr>
        <w:t>.</w:t>
      </w:r>
      <w:r w:rsidR="001C5812" w:rsidRPr="00CE56D4">
        <w:rPr>
          <w:rStyle w:val="FootnoteReference"/>
          <w:rFonts w:ascii="Times New Roman" w:eastAsia="Times New Roman" w:hAnsi="Times New Roman" w:cs="Times New Roman"/>
          <w:lang w:eastAsia="en-GB"/>
        </w:rPr>
        <w:footnoteReference w:id="24"/>
      </w:r>
      <w:r w:rsidR="00F53CF0" w:rsidRPr="00CE56D4">
        <w:rPr>
          <w:rFonts w:ascii="Times New Roman" w:eastAsia="Times New Roman" w:hAnsi="Times New Roman" w:cs="Times New Roman"/>
          <w:lang w:eastAsia="en-GB"/>
        </w:rPr>
        <w:t xml:space="preserve"> </w:t>
      </w:r>
      <w:r w:rsidR="00631C06" w:rsidRPr="00CE56D4">
        <w:rPr>
          <w:rFonts w:ascii="Times New Roman" w:eastAsia="Times New Roman" w:hAnsi="Times New Roman" w:cs="Times New Roman"/>
          <w:lang w:eastAsia="en-GB"/>
        </w:rPr>
        <w:t>Self-awareness</w:t>
      </w:r>
      <w:r w:rsidR="00F53CF0" w:rsidRPr="00CE56D4">
        <w:rPr>
          <w:rFonts w:ascii="Times New Roman" w:eastAsia="Times New Roman" w:hAnsi="Times New Roman" w:cs="Times New Roman"/>
          <w:lang w:eastAsia="en-GB"/>
        </w:rPr>
        <w:t xml:space="preserve"> is not</w:t>
      </w:r>
      <w:r w:rsidR="00631C06" w:rsidRPr="00CE56D4">
        <w:rPr>
          <w:rFonts w:ascii="Times New Roman" w:eastAsia="Times New Roman" w:hAnsi="Times New Roman" w:cs="Times New Roman"/>
          <w:lang w:eastAsia="en-GB"/>
        </w:rPr>
        <w:t xml:space="preserve"> </w:t>
      </w:r>
      <w:r w:rsidR="00F53CF0" w:rsidRPr="00CE56D4">
        <w:rPr>
          <w:rFonts w:ascii="Times New Roman" w:eastAsia="Times New Roman" w:hAnsi="Times New Roman" w:cs="Times New Roman"/>
          <w:lang w:eastAsia="en-GB"/>
        </w:rPr>
        <w:t>a</w:t>
      </w:r>
      <w:r w:rsidR="001B1C2C" w:rsidRPr="00CE56D4">
        <w:rPr>
          <w:rFonts w:ascii="Times New Roman" w:eastAsia="Times New Roman" w:hAnsi="Times New Roman" w:cs="Times New Roman"/>
          <w:lang w:eastAsia="en-GB"/>
        </w:rPr>
        <w:t>n</w:t>
      </w:r>
      <w:r w:rsidR="00F53CF0" w:rsidRPr="00CE56D4">
        <w:rPr>
          <w:rFonts w:ascii="Times New Roman" w:eastAsia="Times New Roman" w:hAnsi="Times New Roman" w:cs="Times New Roman"/>
          <w:lang w:eastAsia="en-GB"/>
        </w:rPr>
        <w:t xml:space="preserve"> aw</w:t>
      </w:r>
      <w:r w:rsidR="00631C06" w:rsidRPr="00CE56D4">
        <w:rPr>
          <w:rFonts w:ascii="Times New Roman" w:eastAsia="Times New Roman" w:hAnsi="Times New Roman" w:cs="Times New Roman"/>
          <w:lang w:eastAsia="en-GB"/>
        </w:rPr>
        <w:t>a</w:t>
      </w:r>
      <w:r w:rsidR="00F53CF0" w:rsidRPr="00CE56D4">
        <w:rPr>
          <w:rFonts w:ascii="Times New Roman" w:eastAsia="Times New Roman" w:hAnsi="Times New Roman" w:cs="Times New Roman"/>
          <w:lang w:eastAsia="en-GB"/>
        </w:rPr>
        <w:t>ren</w:t>
      </w:r>
      <w:r w:rsidR="00631C06" w:rsidRPr="00CE56D4">
        <w:rPr>
          <w:rFonts w:ascii="Times New Roman" w:eastAsia="Times New Roman" w:hAnsi="Times New Roman" w:cs="Times New Roman"/>
          <w:lang w:eastAsia="en-GB"/>
        </w:rPr>
        <w:t>e</w:t>
      </w:r>
      <w:r w:rsidR="00F53CF0" w:rsidRPr="00CE56D4">
        <w:rPr>
          <w:rFonts w:ascii="Times New Roman" w:eastAsia="Times New Roman" w:hAnsi="Times New Roman" w:cs="Times New Roman"/>
          <w:lang w:eastAsia="en-GB"/>
        </w:rPr>
        <w:t xml:space="preserve">ss of </w:t>
      </w:r>
      <w:r w:rsidR="00A144AC" w:rsidRPr="00CE56D4">
        <w:rPr>
          <w:rFonts w:ascii="Times New Roman" w:eastAsia="Times New Roman" w:hAnsi="Times New Roman" w:cs="Times New Roman"/>
          <w:lang w:eastAsia="en-GB"/>
        </w:rPr>
        <w:t>some unique object</w:t>
      </w:r>
      <w:r w:rsidR="00F53CF0" w:rsidRPr="00CE56D4">
        <w:rPr>
          <w:rFonts w:ascii="Times New Roman" w:eastAsia="Times New Roman" w:hAnsi="Times New Roman" w:cs="Times New Roman"/>
          <w:lang w:eastAsia="en-GB"/>
        </w:rPr>
        <w:t xml:space="preserve"> – there is no ego hiding in the background – </w:t>
      </w:r>
      <w:r w:rsidR="00A144AC" w:rsidRPr="00CE56D4">
        <w:rPr>
          <w:rFonts w:ascii="Times New Roman" w:eastAsia="Times New Roman" w:hAnsi="Times New Roman" w:cs="Times New Roman"/>
          <w:lang w:eastAsia="en-GB"/>
        </w:rPr>
        <w:t>nor is</w:t>
      </w:r>
      <w:r w:rsidR="00631C06" w:rsidRPr="00CE56D4">
        <w:rPr>
          <w:rFonts w:ascii="Times New Roman" w:eastAsia="Times New Roman" w:hAnsi="Times New Roman" w:cs="Times New Roman"/>
          <w:lang w:eastAsia="en-GB"/>
        </w:rPr>
        <w:t xml:space="preserve"> it an </w:t>
      </w:r>
      <w:r w:rsidR="00A144AC" w:rsidRPr="00CE56D4">
        <w:rPr>
          <w:rFonts w:ascii="Times New Roman" w:eastAsia="Times New Roman" w:hAnsi="Times New Roman" w:cs="Times New Roman"/>
          <w:lang w:eastAsia="en-GB"/>
        </w:rPr>
        <w:t>awareness of</w:t>
      </w:r>
      <w:r w:rsidR="00631C06" w:rsidRPr="00CE56D4">
        <w:rPr>
          <w:rFonts w:ascii="Times New Roman" w:eastAsia="Times New Roman" w:hAnsi="Times New Roman" w:cs="Times New Roman"/>
          <w:lang w:eastAsia="en-GB"/>
        </w:rPr>
        <w:t xml:space="preserve"> the understa</w:t>
      </w:r>
      <w:r w:rsidR="00812D82" w:rsidRPr="00CE56D4">
        <w:rPr>
          <w:rFonts w:ascii="Times New Roman" w:eastAsia="Times New Roman" w:hAnsi="Times New Roman" w:cs="Times New Roman"/>
          <w:lang w:eastAsia="en-GB"/>
        </w:rPr>
        <w:t xml:space="preserve">nding in </w:t>
      </w:r>
      <w:r w:rsidR="00631C06" w:rsidRPr="00CE56D4">
        <w:rPr>
          <w:rFonts w:ascii="Times New Roman" w:eastAsia="Times New Roman" w:hAnsi="Times New Roman" w:cs="Times New Roman"/>
          <w:lang w:eastAsia="en-GB"/>
        </w:rPr>
        <w:t xml:space="preserve">action. Instead, it is </w:t>
      </w:r>
      <w:r w:rsidR="00F53CF0" w:rsidRPr="00CE56D4">
        <w:rPr>
          <w:rFonts w:ascii="Times New Roman" w:eastAsia="Times New Roman" w:hAnsi="Times New Roman" w:cs="Times New Roman"/>
          <w:lang w:eastAsia="en-GB"/>
        </w:rPr>
        <w:t xml:space="preserve">a form of reflexive intentionality built into the fabric of </w:t>
      </w:r>
      <w:r w:rsidR="00812D82" w:rsidRPr="00CE56D4">
        <w:rPr>
          <w:rFonts w:ascii="Times New Roman" w:eastAsia="Times New Roman" w:hAnsi="Times New Roman" w:cs="Times New Roman"/>
          <w:lang w:eastAsia="en-GB"/>
        </w:rPr>
        <w:t xml:space="preserve">phenomenally </w:t>
      </w:r>
      <w:r w:rsidR="00631C06" w:rsidRPr="00CE56D4">
        <w:rPr>
          <w:rFonts w:ascii="Times New Roman" w:eastAsia="Times New Roman" w:hAnsi="Times New Roman" w:cs="Times New Roman"/>
          <w:lang w:eastAsia="en-GB"/>
        </w:rPr>
        <w:t>conscious, as opposed to unconscious, states</w:t>
      </w:r>
      <w:r w:rsidR="00F53CF0" w:rsidRPr="00CE56D4">
        <w:rPr>
          <w:rFonts w:ascii="Times New Roman" w:eastAsia="Times New Roman" w:hAnsi="Times New Roman" w:cs="Times New Roman"/>
          <w:lang w:eastAsia="en-GB"/>
        </w:rPr>
        <w:t>.</w:t>
      </w:r>
    </w:p>
    <w:p w14:paraId="62480035" w14:textId="2CAD4867" w:rsidR="00654712" w:rsidRPr="00CE56D4" w:rsidRDefault="00670D0D" w:rsidP="00961042">
      <w:pPr>
        <w:spacing w:line="360" w:lineRule="auto"/>
        <w:rPr>
          <w:rFonts w:ascii="Times New Roman" w:eastAsia="Times New Roman" w:hAnsi="Times New Roman" w:cs="Times New Roman"/>
          <w:lang w:eastAsia="en-GB"/>
        </w:rPr>
      </w:pPr>
      <w:r w:rsidRPr="00CE56D4">
        <w:rPr>
          <w:rFonts w:ascii="Times New Roman" w:eastAsia="Times New Roman" w:hAnsi="Times New Roman" w:cs="Times New Roman"/>
          <w:lang w:eastAsia="en-GB"/>
        </w:rPr>
        <w:tab/>
      </w:r>
      <w:r w:rsidR="00812D82" w:rsidRPr="00CE56D4">
        <w:rPr>
          <w:rFonts w:ascii="Times New Roman" w:eastAsia="Times New Roman" w:hAnsi="Times New Roman" w:cs="Times New Roman"/>
          <w:lang w:eastAsia="en-GB"/>
        </w:rPr>
        <w:t>Sartre’s claim is</w:t>
      </w:r>
      <w:r w:rsidRPr="00CE56D4">
        <w:rPr>
          <w:rFonts w:ascii="Times New Roman" w:eastAsia="Times New Roman" w:hAnsi="Times New Roman" w:cs="Times New Roman"/>
          <w:lang w:eastAsia="en-GB"/>
        </w:rPr>
        <w:t xml:space="preserve"> open to several lines of development, depending on how one glosses the </w:t>
      </w:r>
      <w:r w:rsidR="00281B5A" w:rsidRPr="00CE56D4">
        <w:rPr>
          <w:rFonts w:ascii="Times New Roman" w:eastAsia="Times New Roman" w:hAnsi="Times New Roman" w:cs="Times New Roman"/>
          <w:lang w:eastAsia="en-GB"/>
        </w:rPr>
        <w:t>“non-positional self-awareness”</w:t>
      </w:r>
      <w:r w:rsidRPr="00CE56D4">
        <w:rPr>
          <w:rFonts w:ascii="Times New Roman" w:eastAsia="Times New Roman" w:hAnsi="Times New Roman" w:cs="Times New Roman"/>
          <w:lang w:eastAsia="en-GB"/>
        </w:rPr>
        <w:t xml:space="preserve">. For example, there is a delicate </w:t>
      </w:r>
      <w:r w:rsidR="00281B5A" w:rsidRPr="00CE56D4">
        <w:rPr>
          <w:rFonts w:ascii="Times New Roman" w:eastAsia="Times New Roman" w:hAnsi="Times New Roman" w:cs="Times New Roman"/>
          <w:lang w:eastAsia="en-GB"/>
        </w:rPr>
        <w:t>question a</w:t>
      </w:r>
      <w:r w:rsidRPr="00CE56D4">
        <w:rPr>
          <w:rFonts w:ascii="Times New Roman" w:eastAsia="Times New Roman" w:hAnsi="Times New Roman" w:cs="Times New Roman"/>
          <w:lang w:eastAsia="en-GB"/>
        </w:rPr>
        <w:t xml:space="preserve">s to </w:t>
      </w:r>
      <w:r w:rsidR="00F53CF0" w:rsidRPr="00CE56D4">
        <w:rPr>
          <w:rFonts w:ascii="Times New Roman" w:eastAsia="Times New Roman" w:hAnsi="Times New Roman" w:cs="Times New Roman"/>
          <w:lang w:eastAsia="en-GB"/>
        </w:rPr>
        <w:t>how his theory r</w:t>
      </w:r>
      <w:r w:rsidR="00281B5A" w:rsidRPr="00CE56D4">
        <w:rPr>
          <w:rFonts w:ascii="Times New Roman" w:eastAsia="Times New Roman" w:hAnsi="Times New Roman" w:cs="Times New Roman"/>
          <w:lang w:eastAsia="en-GB"/>
        </w:rPr>
        <w:t>elates</w:t>
      </w:r>
      <w:r w:rsidR="00F53CF0" w:rsidRPr="00CE56D4">
        <w:rPr>
          <w:rFonts w:ascii="Times New Roman" w:eastAsia="Times New Roman" w:hAnsi="Times New Roman" w:cs="Times New Roman"/>
          <w:lang w:eastAsia="en-GB"/>
        </w:rPr>
        <w:t xml:space="preserve"> to “Higher Order Theories” such as Rosenthal’s: one </w:t>
      </w:r>
      <w:r w:rsidR="001B7AD6" w:rsidRPr="00CE56D4">
        <w:rPr>
          <w:rFonts w:ascii="Times New Roman" w:eastAsia="Times New Roman" w:hAnsi="Times New Roman" w:cs="Times New Roman"/>
          <w:lang w:eastAsia="en-GB"/>
        </w:rPr>
        <w:t xml:space="preserve">prima facie </w:t>
      </w:r>
      <w:r w:rsidR="00281B5A" w:rsidRPr="00CE56D4">
        <w:rPr>
          <w:rFonts w:ascii="Times New Roman" w:eastAsia="Times New Roman" w:hAnsi="Times New Roman" w:cs="Times New Roman"/>
          <w:lang w:eastAsia="en-GB"/>
        </w:rPr>
        <w:t>di</w:t>
      </w:r>
      <w:r w:rsidR="00F53CF0" w:rsidRPr="00CE56D4">
        <w:rPr>
          <w:rFonts w:ascii="Times New Roman" w:eastAsia="Times New Roman" w:hAnsi="Times New Roman" w:cs="Times New Roman"/>
          <w:lang w:eastAsia="en-GB"/>
        </w:rPr>
        <w:t>fference is th</w:t>
      </w:r>
      <w:r w:rsidR="00281B5A" w:rsidRPr="00CE56D4">
        <w:rPr>
          <w:rFonts w:ascii="Times New Roman" w:eastAsia="Times New Roman" w:hAnsi="Times New Roman" w:cs="Times New Roman"/>
          <w:lang w:eastAsia="en-GB"/>
        </w:rPr>
        <w:t>at Sartre seems to reg</w:t>
      </w:r>
      <w:r w:rsidR="00F53CF0" w:rsidRPr="00CE56D4">
        <w:rPr>
          <w:rFonts w:ascii="Times New Roman" w:eastAsia="Times New Roman" w:hAnsi="Times New Roman" w:cs="Times New Roman"/>
          <w:lang w:eastAsia="en-GB"/>
        </w:rPr>
        <w:t xml:space="preserve">ard consciousness as an intrinsic property of the </w:t>
      </w:r>
      <w:r w:rsidR="001F478F" w:rsidRPr="00CE56D4">
        <w:rPr>
          <w:rFonts w:ascii="Times New Roman" w:eastAsia="Times New Roman" w:hAnsi="Times New Roman" w:cs="Times New Roman"/>
          <w:lang w:eastAsia="en-GB"/>
        </w:rPr>
        <w:t>relevant states, whereas</w:t>
      </w:r>
      <w:r w:rsidR="00281B5A" w:rsidRPr="00CE56D4">
        <w:rPr>
          <w:rFonts w:ascii="Times New Roman" w:eastAsia="Times New Roman" w:hAnsi="Times New Roman" w:cs="Times New Roman"/>
          <w:lang w:eastAsia="en-GB"/>
        </w:rPr>
        <w:t xml:space="preserve"> </w:t>
      </w:r>
      <w:r w:rsidR="00592B90" w:rsidRPr="00CE56D4">
        <w:rPr>
          <w:rFonts w:ascii="Times New Roman" w:eastAsia="Times New Roman" w:hAnsi="Times New Roman" w:cs="Times New Roman"/>
          <w:lang w:eastAsia="en-GB"/>
        </w:rPr>
        <w:t xml:space="preserve">on </w:t>
      </w:r>
      <w:r w:rsidR="00281B5A" w:rsidRPr="00CE56D4">
        <w:rPr>
          <w:rFonts w:ascii="Times New Roman" w:eastAsia="Times New Roman" w:hAnsi="Times New Roman" w:cs="Times New Roman"/>
          <w:lang w:eastAsia="en-GB"/>
        </w:rPr>
        <w:t>Ros</w:t>
      </w:r>
      <w:r w:rsidR="00F53CF0" w:rsidRPr="00CE56D4">
        <w:rPr>
          <w:rFonts w:ascii="Times New Roman" w:eastAsia="Times New Roman" w:hAnsi="Times New Roman" w:cs="Times New Roman"/>
          <w:lang w:eastAsia="en-GB"/>
        </w:rPr>
        <w:t>e</w:t>
      </w:r>
      <w:r w:rsidR="00281B5A" w:rsidRPr="00CE56D4">
        <w:rPr>
          <w:rFonts w:ascii="Times New Roman" w:eastAsia="Times New Roman" w:hAnsi="Times New Roman" w:cs="Times New Roman"/>
          <w:lang w:eastAsia="en-GB"/>
        </w:rPr>
        <w:t>n</w:t>
      </w:r>
      <w:r w:rsidR="00F53CF0" w:rsidRPr="00CE56D4">
        <w:rPr>
          <w:rFonts w:ascii="Times New Roman" w:eastAsia="Times New Roman" w:hAnsi="Times New Roman" w:cs="Times New Roman"/>
          <w:lang w:eastAsia="en-GB"/>
        </w:rPr>
        <w:t xml:space="preserve">thal’s account it is an extrinsic </w:t>
      </w:r>
      <w:r w:rsidR="00281B5A" w:rsidRPr="00CE56D4">
        <w:rPr>
          <w:rFonts w:ascii="Times New Roman" w:eastAsia="Times New Roman" w:hAnsi="Times New Roman" w:cs="Times New Roman"/>
          <w:lang w:eastAsia="en-GB"/>
        </w:rPr>
        <w:t>function of their relation to some higher ord</w:t>
      </w:r>
      <w:r w:rsidR="00C103E6" w:rsidRPr="00CE56D4">
        <w:rPr>
          <w:rFonts w:ascii="Times New Roman" w:eastAsia="Times New Roman" w:hAnsi="Times New Roman" w:cs="Times New Roman"/>
          <w:lang w:eastAsia="en-GB"/>
        </w:rPr>
        <w:t>e</w:t>
      </w:r>
      <w:r w:rsidR="00281B5A" w:rsidRPr="00CE56D4">
        <w:rPr>
          <w:rFonts w:ascii="Times New Roman" w:eastAsia="Times New Roman" w:hAnsi="Times New Roman" w:cs="Times New Roman"/>
          <w:lang w:eastAsia="en-GB"/>
        </w:rPr>
        <w:t>r</w:t>
      </w:r>
      <w:r w:rsidR="00BD527F" w:rsidRPr="00CE56D4">
        <w:rPr>
          <w:rFonts w:ascii="Times New Roman" w:eastAsia="Times New Roman" w:hAnsi="Times New Roman" w:cs="Times New Roman"/>
          <w:lang w:eastAsia="en-GB"/>
        </w:rPr>
        <w:t xml:space="preserve"> thought</w:t>
      </w:r>
      <w:r w:rsidR="000119E5" w:rsidRPr="00CE56D4">
        <w:rPr>
          <w:rFonts w:ascii="Times New Roman" w:eastAsia="Times New Roman" w:hAnsi="Times New Roman" w:cs="Times New Roman"/>
          <w:lang w:eastAsia="en-GB"/>
        </w:rPr>
        <w:t>.</w:t>
      </w:r>
      <w:r w:rsidR="000119E5" w:rsidRPr="00CE56D4">
        <w:rPr>
          <w:rStyle w:val="FootnoteReference"/>
          <w:rFonts w:ascii="Times New Roman" w:eastAsia="Times New Roman" w:hAnsi="Times New Roman" w:cs="Times New Roman"/>
          <w:lang w:eastAsia="en-GB"/>
        </w:rPr>
        <w:footnoteReference w:id="25"/>
      </w:r>
      <w:r w:rsidR="00525F59" w:rsidRPr="00CE56D4">
        <w:rPr>
          <w:rFonts w:ascii="Times New Roman" w:eastAsia="Times New Roman" w:hAnsi="Times New Roman" w:cs="Times New Roman"/>
          <w:lang w:eastAsia="en-GB"/>
        </w:rPr>
        <w:t xml:space="preserve"> </w:t>
      </w:r>
      <w:r w:rsidR="008E3B90" w:rsidRPr="00CE56D4">
        <w:rPr>
          <w:rFonts w:ascii="Times New Roman" w:eastAsia="Times New Roman" w:hAnsi="Times New Roman" w:cs="Times New Roman"/>
          <w:lang w:eastAsia="en-GB"/>
        </w:rPr>
        <w:t>But the point I w</w:t>
      </w:r>
      <w:r w:rsidR="00281B5A" w:rsidRPr="00CE56D4">
        <w:rPr>
          <w:rFonts w:ascii="Times New Roman" w:eastAsia="Times New Roman" w:hAnsi="Times New Roman" w:cs="Times New Roman"/>
          <w:lang w:eastAsia="en-GB"/>
        </w:rPr>
        <w:t>a</w:t>
      </w:r>
      <w:r w:rsidR="008E3B90" w:rsidRPr="00CE56D4">
        <w:rPr>
          <w:rFonts w:ascii="Times New Roman" w:eastAsia="Times New Roman" w:hAnsi="Times New Roman" w:cs="Times New Roman"/>
          <w:lang w:eastAsia="en-GB"/>
        </w:rPr>
        <w:t xml:space="preserve">nt to </w:t>
      </w:r>
      <w:r w:rsidR="00281B5A" w:rsidRPr="00CE56D4">
        <w:rPr>
          <w:rFonts w:ascii="Times New Roman" w:eastAsia="Times New Roman" w:hAnsi="Times New Roman" w:cs="Times New Roman"/>
          <w:lang w:eastAsia="en-GB"/>
        </w:rPr>
        <w:t>emphasise is the anti-intellectualist</w:t>
      </w:r>
      <w:r w:rsidR="008E3B90" w:rsidRPr="00CE56D4">
        <w:rPr>
          <w:rFonts w:ascii="Times New Roman" w:eastAsia="Times New Roman" w:hAnsi="Times New Roman" w:cs="Times New Roman"/>
          <w:lang w:eastAsia="en-GB"/>
        </w:rPr>
        <w:t xml:space="preserve"> shift away from </w:t>
      </w:r>
      <w:r w:rsidR="00281B5A" w:rsidRPr="00CE56D4">
        <w:rPr>
          <w:rFonts w:ascii="Times New Roman" w:eastAsia="Times New Roman" w:hAnsi="Times New Roman" w:cs="Times New Roman"/>
          <w:lang w:eastAsia="en-GB"/>
        </w:rPr>
        <w:t>an analysis of self-consciousness in ter</w:t>
      </w:r>
      <w:r w:rsidR="008E3B90" w:rsidRPr="00CE56D4">
        <w:rPr>
          <w:rFonts w:ascii="Times New Roman" w:eastAsia="Times New Roman" w:hAnsi="Times New Roman" w:cs="Times New Roman"/>
          <w:lang w:eastAsia="en-GB"/>
        </w:rPr>
        <w:t>m</w:t>
      </w:r>
      <w:r w:rsidR="00281B5A" w:rsidRPr="00CE56D4">
        <w:rPr>
          <w:rFonts w:ascii="Times New Roman" w:eastAsia="Times New Roman" w:hAnsi="Times New Roman" w:cs="Times New Roman"/>
          <w:lang w:eastAsia="en-GB"/>
        </w:rPr>
        <w:t>s</w:t>
      </w:r>
      <w:r w:rsidR="008E3B90" w:rsidRPr="00CE56D4">
        <w:rPr>
          <w:rFonts w:ascii="Times New Roman" w:eastAsia="Times New Roman" w:hAnsi="Times New Roman" w:cs="Times New Roman"/>
          <w:lang w:eastAsia="en-GB"/>
        </w:rPr>
        <w:t xml:space="preserve"> of </w:t>
      </w:r>
      <w:r w:rsidR="00281B5A" w:rsidRPr="00CE56D4">
        <w:rPr>
          <w:rFonts w:ascii="Times New Roman" w:eastAsia="Times New Roman" w:hAnsi="Times New Roman" w:cs="Times New Roman"/>
          <w:lang w:eastAsia="en-GB"/>
        </w:rPr>
        <w:t>language or understanding and</w:t>
      </w:r>
      <w:r w:rsidR="008E3B90" w:rsidRPr="00CE56D4">
        <w:rPr>
          <w:rFonts w:ascii="Times New Roman" w:eastAsia="Times New Roman" w:hAnsi="Times New Roman" w:cs="Times New Roman"/>
          <w:lang w:eastAsia="en-GB"/>
        </w:rPr>
        <w:t xml:space="preserve"> towards a focus on </w:t>
      </w:r>
      <w:r w:rsidR="00281B5A" w:rsidRPr="00CE56D4">
        <w:rPr>
          <w:rFonts w:ascii="Times New Roman" w:eastAsia="Times New Roman" w:hAnsi="Times New Roman" w:cs="Times New Roman"/>
          <w:lang w:eastAsia="en-GB"/>
        </w:rPr>
        <w:t>it as intrinsic</w:t>
      </w:r>
      <w:r w:rsidR="008E3B90" w:rsidRPr="00CE56D4">
        <w:rPr>
          <w:rFonts w:ascii="Times New Roman" w:eastAsia="Times New Roman" w:hAnsi="Times New Roman" w:cs="Times New Roman"/>
          <w:lang w:eastAsia="en-GB"/>
        </w:rPr>
        <w:t xml:space="preserve"> to any conscious state. This </w:t>
      </w:r>
      <w:r w:rsidR="00281B5A" w:rsidRPr="00CE56D4">
        <w:rPr>
          <w:rFonts w:ascii="Times New Roman" w:eastAsia="Times New Roman" w:hAnsi="Times New Roman" w:cs="Times New Roman"/>
          <w:lang w:eastAsia="en-GB"/>
        </w:rPr>
        <w:t xml:space="preserve">sets the stage for later writers </w:t>
      </w:r>
      <w:r w:rsidR="008E3B90" w:rsidRPr="00CE56D4">
        <w:rPr>
          <w:rFonts w:ascii="Times New Roman" w:eastAsia="Times New Roman" w:hAnsi="Times New Roman" w:cs="Times New Roman"/>
          <w:lang w:eastAsia="en-GB"/>
        </w:rPr>
        <w:t>such</w:t>
      </w:r>
      <w:r w:rsidR="00281B5A" w:rsidRPr="00CE56D4">
        <w:rPr>
          <w:rFonts w:ascii="Times New Roman" w:eastAsia="Times New Roman" w:hAnsi="Times New Roman" w:cs="Times New Roman"/>
          <w:lang w:eastAsia="en-GB"/>
        </w:rPr>
        <w:t xml:space="preserve"> a</w:t>
      </w:r>
      <w:r w:rsidR="008E3B90" w:rsidRPr="00CE56D4">
        <w:rPr>
          <w:rFonts w:ascii="Times New Roman" w:eastAsia="Times New Roman" w:hAnsi="Times New Roman" w:cs="Times New Roman"/>
          <w:lang w:eastAsia="en-GB"/>
        </w:rPr>
        <w:t xml:space="preserve">s </w:t>
      </w:r>
      <w:r w:rsidR="00281B5A" w:rsidRPr="00CE56D4">
        <w:rPr>
          <w:rFonts w:ascii="Times New Roman" w:eastAsia="Times New Roman" w:hAnsi="Times New Roman" w:cs="Times New Roman"/>
          <w:lang w:eastAsia="en-GB"/>
        </w:rPr>
        <w:t>Miche</w:t>
      </w:r>
      <w:r w:rsidR="008E3B90" w:rsidRPr="00CE56D4">
        <w:rPr>
          <w:rFonts w:ascii="Times New Roman" w:eastAsia="Times New Roman" w:hAnsi="Times New Roman" w:cs="Times New Roman"/>
          <w:lang w:eastAsia="en-GB"/>
        </w:rPr>
        <w:t>l Henry, where</w:t>
      </w:r>
      <w:r w:rsidR="0017448D" w:rsidRPr="00CE56D4">
        <w:rPr>
          <w:rFonts w:ascii="Times New Roman" w:eastAsia="Times New Roman" w:hAnsi="Times New Roman" w:cs="Times New Roman"/>
          <w:lang w:eastAsia="en-GB"/>
        </w:rPr>
        <w:t>, taking up Sart</w:t>
      </w:r>
      <w:r w:rsidR="00281B5A" w:rsidRPr="00CE56D4">
        <w:rPr>
          <w:rFonts w:ascii="Times New Roman" w:eastAsia="Times New Roman" w:hAnsi="Times New Roman" w:cs="Times New Roman"/>
          <w:lang w:eastAsia="en-GB"/>
        </w:rPr>
        <w:t>r</w:t>
      </w:r>
      <w:r w:rsidR="0017448D" w:rsidRPr="00CE56D4">
        <w:rPr>
          <w:rFonts w:ascii="Times New Roman" w:eastAsia="Times New Roman" w:hAnsi="Times New Roman" w:cs="Times New Roman"/>
          <w:lang w:eastAsia="en-GB"/>
        </w:rPr>
        <w:t>e’s language of “ipseity”</w:t>
      </w:r>
      <w:r w:rsidR="00281B5A" w:rsidRPr="00CE56D4">
        <w:rPr>
          <w:rFonts w:ascii="Times New Roman" w:eastAsia="Times New Roman" w:hAnsi="Times New Roman" w:cs="Times New Roman"/>
          <w:lang w:eastAsia="en-GB"/>
        </w:rPr>
        <w:t>,</w:t>
      </w:r>
      <w:r w:rsidR="008E3B90" w:rsidRPr="00CE56D4">
        <w:rPr>
          <w:rFonts w:ascii="Times New Roman" w:eastAsia="Times New Roman" w:hAnsi="Times New Roman" w:cs="Times New Roman"/>
          <w:lang w:eastAsia="en-GB"/>
        </w:rPr>
        <w:t xml:space="preserve"> the notion of </w:t>
      </w:r>
      <w:r w:rsidR="00281B5A" w:rsidRPr="00CE56D4">
        <w:rPr>
          <w:rFonts w:ascii="Times New Roman" w:eastAsia="Times New Roman" w:hAnsi="Times New Roman" w:cs="Times New Roman"/>
          <w:lang w:eastAsia="en-GB"/>
        </w:rPr>
        <w:t>self-awareness</w:t>
      </w:r>
      <w:r w:rsidR="008E3B90" w:rsidRPr="00CE56D4">
        <w:rPr>
          <w:rFonts w:ascii="Times New Roman" w:eastAsia="Times New Roman" w:hAnsi="Times New Roman" w:cs="Times New Roman"/>
          <w:lang w:eastAsia="en-GB"/>
        </w:rPr>
        <w:t xml:space="preserve"> </w:t>
      </w:r>
      <w:r w:rsidR="0017448D" w:rsidRPr="00CE56D4">
        <w:rPr>
          <w:rFonts w:ascii="Times New Roman" w:eastAsia="Times New Roman" w:hAnsi="Times New Roman" w:cs="Times New Roman"/>
          <w:lang w:eastAsia="en-GB"/>
        </w:rPr>
        <w:t xml:space="preserve">is again </w:t>
      </w:r>
      <w:r w:rsidR="00281B5A" w:rsidRPr="00CE56D4">
        <w:rPr>
          <w:rFonts w:ascii="Times New Roman" w:eastAsia="Times New Roman" w:hAnsi="Times New Roman" w:cs="Times New Roman"/>
          <w:lang w:eastAsia="en-GB"/>
        </w:rPr>
        <w:t>cashed in</w:t>
      </w:r>
      <w:r w:rsidR="0017448D" w:rsidRPr="00CE56D4">
        <w:rPr>
          <w:rFonts w:ascii="Times New Roman" w:eastAsia="Times New Roman" w:hAnsi="Times New Roman" w:cs="Times New Roman"/>
          <w:lang w:eastAsia="en-GB"/>
        </w:rPr>
        <w:t xml:space="preserve"> extremely thin terms</w:t>
      </w:r>
      <w:r w:rsidR="00281B5A" w:rsidRPr="00CE56D4">
        <w:rPr>
          <w:rFonts w:ascii="Times New Roman" w:eastAsia="Times New Roman" w:hAnsi="Times New Roman" w:cs="Times New Roman"/>
          <w:lang w:eastAsia="en-GB"/>
        </w:rPr>
        <w:t>. Zahavi provides a helpful</w:t>
      </w:r>
      <w:r w:rsidR="000A7E63" w:rsidRPr="00CE56D4">
        <w:rPr>
          <w:rFonts w:ascii="Times New Roman" w:eastAsia="Times New Roman" w:hAnsi="Times New Roman" w:cs="Times New Roman"/>
          <w:lang w:eastAsia="en-GB"/>
        </w:rPr>
        <w:t xml:space="preserve"> formulation of </w:t>
      </w:r>
      <w:r w:rsidR="00281B5A" w:rsidRPr="00CE56D4">
        <w:rPr>
          <w:rFonts w:ascii="Times New Roman" w:eastAsia="Times New Roman" w:hAnsi="Times New Roman" w:cs="Times New Roman"/>
          <w:lang w:eastAsia="en-GB"/>
        </w:rPr>
        <w:t>Henry’s position:</w:t>
      </w:r>
    </w:p>
    <w:p w14:paraId="7D05B8AB" w14:textId="0EBF5C48" w:rsidR="00305806" w:rsidRPr="00CE56D4" w:rsidRDefault="00305806" w:rsidP="00961042">
      <w:pPr>
        <w:autoSpaceDE w:val="0"/>
        <w:autoSpaceDN w:val="0"/>
        <w:adjustRightInd w:val="0"/>
        <w:spacing w:line="360" w:lineRule="auto"/>
        <w:ind w:left="720"/>
        <w:rPr>
          <w:rFonts w:ascii="Times New Roman" w:hAnsi="Times New Roman" w:cs="Times New Roman"/>
        </w:rPr>
      </w:pPr>
      <w:r w:rsidRPr="00CE56D4">
        <w:rPr>
          <w:rFonts w:ascii="Times New Roman" w:hAnsi="Times New Roman" w:cs="Times New Roman"/>
        </w:rPr>
        <w:lastRenderedPageBreak/>
        <w:t>As Michel Henry would have put it, the most basic form of selfhood is the one constituted by the very self</w:t>
      </w:r>
      <w:r w:rsidR="00281B5A" w:rsidRPr="00CE56D4">
        <w:rPr>
          <w:rFonts w:ascii="Times New Roman" w:hAnsi="Times New Roman" w:cs="Times New Roman"/>
        </w:rPr>
        <w:t>-</w:t>
      </w:r>
      <w:r w:rsidR="00BD2B25" w:rsidRPr="00CE56D4">
        <w:rPr>
          <w:rFonts w:ascii="Times New Roman" w:hAnsi="Times New Roman" w:cs="Times New Roman"/>
        </w:rPr>
        <w:t>manifestation of experience…</w:t>
      </w:r>
      <w:r w:rsidRPr="00CE56D4">
        <w:rPr>
          <w:rFonts w:ascii="Times New Roman" w:hAnsi="Times New Roman" w:cs="Times New Roman"/>
        </w:rPr>
        <w:t>To be conscious of oneself, consequently, is not to capture a pure self that exists in separation from the stream of consciousness, but rather entails just being conscious</w:t>
      </w:r>
      <w:r w:rsidR="00BD2B25" w:rsidRPr="00CE56D4">
        <w:rPr>
          <w:rFonts w:ascii="Times New Roman" w:hAnsi="Times New Roman" w:cs="Times New Roman"/>
        </w:rPr>
        <w:t xml:space="preserve"> </w:t>
      </w:r>
      <w:r w:rsidRPr="00CE56D4">
        <w:rPr>
          <w:rFonts w:ascii="Times New Roman" w:hAnsi="Times New Roman" w:cs="Times New Roman"/>
        </w:rPr>
        <w:t>of an experience in its first-personal mode of givenness; it is a question</w:t>
      </w:r>
      <w:r w:rsidR="00BD2B25" w:rsidRPr="00CE56D4">
        <w:rPr>
          <w:rFonts w:ascii="Times New Roman" w:hAnsi="Times New Roman" w:cs="Times New Roman"/>
        </w:rPr>
        <w:t xml:space="preserve"> </w:t>
      </w:r>
      <w:r w:rsidRPr="00CE56D4">
        <w:rPr>
          <w:rFonts w:ascii="Times New Roman" w:hAnsi="Times New Roman" w:cs="Times New Roman"/>
        </w:rPr>
        <w:t>of having first-personal access t</w:t>
      </w:r>
      <w:r w:rsidR="00BD527F" w:rsidRPr="00CE56D4">
        <w:rPr>
          <w:rFonts w:ascii="Times New Roman" w:hAnsi="Times New Roman" w:cs="Times New Roman"/>
        </w:rPr>
        <w:t>o one’s own experiential life.</w:t>
      </w:r>
      <w:r w:rsidR="00434BFD" w:rsidRPr="00CE56D4">
        <w:rPr>
          <w:rStyle w:val="FootnoteReference"/>
          <w:rFonts w:ascii="Times New Roman" w:hAnsi="Times New Roman" w:cs="Times New Roman"/>
        </w:rPr>
        <w:footnoteReference w:id="26"/>
      </w:r>
      <w:r w:rsidR="00BD527F" w:rsidRPr="00CE56D4">
        <w:rPr>
          <w:rFonts w:ascii="Times New Roman" w:hAnsi="Times New Roman" w:cs="Times New Roman"/>
        </w:rPr>
        <w:t xml:space="preserve"> </w:t>
      </w:r>
    </w:p>
    <w:p w14:paraId="49C83090" w14:textId="5FE1C7DB" w:rsidR="00305806" w:rsidRPr="00CE56D4" w:rsidRDefault="00281B5A" w:rsidP="00961042">
      <w:pPr>
        <w:spacing w:line="360" w:lineRule="auto"/>
        <w:ind w:firstLine="720"/>
        <w:rPr>
          <w:rFonts w:ascii="Times New Roman" w:hAnsi="Times New Roman" w:cs="Times New Roman"/>
        </w:rPr>
      </w:pPr>
      <w:r w:rsidRPr="00CE56D4">
        <w:rPr>
          <w:rFonts w:ascii="Times New Roman" w:hAnsi="Times New Roman" w:cs="Times New Roman"/>
        </w:rPr>
        <w:t>In</w:t>
      </w:r>
      <w:r w:rsidR="00305806" w:rsidRPr="00CE56D4">
        <w:rPr>
          <w:rFonts w:ascii="Times New Roman" w:hAnsi="Times New Roman" w:cs="Times New Roman"/>
        </w:rPr>
        <w:t xml:space="preserve"> response to </w:t>
      </w:r>
      <w:r w:rsidRPr="00CE56D4">
        <w:rPr>
          <w:rFonts w:ascii="Times New Roman" w:hAnsi="Times New Roman" w:cs="Times New Roman"/>
        </w:rPr>
        <w:t xml:space="preserve">such </w:t>
      </w:r>
      <w:r w:rsidR="00305806" w:rsidRPr="00CE56D4">
        <w:rPr>
          <w:rFonts w:ascii="Times New Roman" w:hAnsi="Times New Roman" w:cs="Times New Roman"/>
        </w:rPr>
        <w:t>move</w:t>
      </w:r>
      <w:r w:rsidRPr="00CE56D4">
        <w:rPr>
          <w:rFonts w:ascii="Times New Roman" w:hAnsi="Times New Roman" w:cs="Times New Roman"/>
        </w:rPr>
        <w:t>s</w:t>
      </w:r>
      <w:r w:rsidR="00305806" w:rsidRPr="00CE56D4">
        <w:rPr>
          <w:rFonts w:ascii="Times New Roman" w:hAnsi="Times New Roman" w:cs="Times New Roman"/>
        </w:rPr>
        <w:t>, one might raise two worries. First, once the</w:t>
      </w:r>
      <w:r w:rsidRPr="00CE56D4">
        <w:rPr>
          <w:rFonts w:ascii="Times New Roman" w:hAnsi="Times New Roman" w:cs="Times New Roman"/>
        </w:rPr>
        <w:t xml:space="preserve"> Kantian</w:t>
      </w:r>
      <w:r w:rsidR="00305806" w:rsidRPr="00CE56D4">
        <w:rPr>
          <w:rFonts w:ascii="Times New Roman" w:hAnsi="Times New Roman" w:cs="Times New Roman"/>
        </w:rPr>
        <w:t xml:space="preserve"> emphasi</w:t>
      </w:r>
      <w:r w:rsidRPr="00CE56D4">
        <w:rPr>
          <w:rFonts w:ascii="Times New Roman" w:hAnsi="Times New Roman" w:cs="Times New Roman"/>
        </w:rPr>
        <w:t xml:space="preserve">s on activity has been removed, how does </w:t>
      </w:r>
      <w:r w:rsidR="00305806" w:rsidRPr="00CE56D4">
        <w:rPr>
          <w:rFonts w:ascii="Times New Roman" w:hAnsi="Times New Roman" w:cs="Times New Roman"/>
        </w:rPr>
        <w:t>talk of non-positional self-awarene</w:t>
      </w:r>
      <w:r w:rsidRPr="00CE56D4">
        <w:rPr>
          <w:rFonts w:ascii="Times New Roman" w:hAnsi="Times New Roman" w:cs="Times New Roman"/>
        </w:rPr>
        <w:t xml:space="preserve">ss </w:t>
      </w:r>
      <w:r w:rsidR="00305806" w:rsidRPr="00CE56D4">
        <w:rPr>
          <w:rFonts w:ascii="Times New Roman" w:hAnsi="Times New Roman" w:cs="Times New Roman"/>
        </w:rPr>
        <w:t>r</w:t>
      </w:r>
      <w:r w:rsidRPr="00CE56D4">
        <w:rPr>
          <w:rFonts w:ascii="Times New Roman" w:hAnsi="Times New Roman" w:cs="Times New Roman"/>
        </w:rPr>
        <w:t>e</w:t>
      </w:r>
      <w:r w:rsidR="00305806" w:rsidRPr="00CE56D4">
        <w:rPr>
          <w:rFonts w:ascii="Times New Roman" w:hAnsi="Times New Roman" w:cs="Times New Roman"/>
        </w:rPr>
        <w:t xml:space="preserve">ally differ from Brentano’s </w:t>
      </w:r>
      <w:r w:rsidRPr="00CE56D4">
        <w:rPr>
          <w:rFonts w:ascii="Times New Roman" w:hAnsi="Times New Roman" w:cs="Times New Roman"/>
        </w:rPr>
        <w:t>“secondary objects”</w:t>
      </w:r>
      <w:r w:rsidR="000A4114" w:rsidRPr="00CE56D4">
        <w:rPr>
          <w:rFonts w:ascii="Times New Roman" w:hAnsi="Times New Roman" w:cs="Times New Roman"/>
        </w:rPr>
        <w:t>? Second, approaches like Henry’s leave us with a very broad and basic</w:t>
      </w:r>
      <w:r w:rsidR="00305806" w:rsidRPr="00CE56D4">
        <w:rPr>
          <w:rFonts w:ascii="Times New Roman" w:hAnsi="Times New Roman" w:cs="Times New Roman"/>
        </w:rPr>
        <w:t xml:space="preserve"> conception of self-awar</w:t>
      </w:r>
      <w:r w:rsidR="000A4114" w:rsidRPr="00CE56D4">
        <w:rPr>
          <w:rFonts w:ascii="Times New Roman" w:hAnsi="Times New Roman" w:cs="Times New Roman"/>
        </w:rPr>
        <w:t>eness</w:t>
      </w:r>
      <w:r w:rsidR="00305806" w:rsidRPr="00CE56D4">
        <w:rPr>
          <w:rFonts w:ascii="Times New Roman" w:hAnsi="Times New Roman" w:cs="Times New Roman"/>
        </w:rPr>
        <w:t xml:space="preserve">: indeed, the </w:t>
      </w:r>
      <w:r w:rsidR="000A4114" w:rsidRPr="00CE56D4">
        <w:rPr>
          <w:rFonts w:ascii="Times New Roman" w:hAnsi="Times New Roman" w:cs="Times New Roman"/>
        </w:rPr>
        <w:t>examp</w:t>
      </w:r>
      <w:r w:rsidR="00305806" w:rsidRPr="00CE56D4">
        <w:rPr>
          <w:rFonts w:ascii="Times New Roman" w:hAnsi="Times New Roman" w:cs="Times New Roman"/>
        </w:rPr>
        <w:t>l</w:t>
      </w:r>
      <w:r w:rsidR="00592B90" w:rsidRPr="00CE56D4">
        <w:rPr>
          <w:rFonts w:ascii="Times New Roman" w:hAnsi="Times New Roman" w:cs="Times New Roman"/>
        </w:rPr>
        <w:t>e Zahavi uses is</w:t>
      </w:r>
      <w:r w:rsidR="00305806" w:rsidRPr="00CE56D4">
        <w:rPr>
          <w:rFonts w:ascii="Times New Roman" w:hAnsi="Times New Roman" w:cs="Times New Roman"/>
        </w:rPr>
        <w:t xml:space="preserve"> privilege</w:t>
      </w:r>
      <w:r w:rsidR="000A4114" w:rsidRPr="00CE56D4">
        <w:rPr>
          <w:rFonts w:ascii="Times New Roman" w:hAnsi="Times New Roman" w:cs="Times New Roman"/>
        </w:rPr>
        <w:t xml:space="preserve">d </w:t>
      </w:r>
      <w:r w:rsidR="00305806" w:rsidRPr="00CE56D4">
        <w:rPr>
          <w:rFonts w:ascii="Times New Roman" w:hAnsi="Times New Roman" w:cs="Times New Roman"/>
        </w:rPr>
        <w:t>acces</w:t>
      </w:r>
      <w:r w:rsidR="000A4114" w:rsidRPr="00CE56D4">
        <w:rPr>
          <w:rFonts w:ascii="Times New Roman" w:hAnsi="Times New Roman" w:cs="Times New Roman"/>
        </w:rPr>
        <w:t>s</w:t>
      </w:r>
      <w:r w:rsidR="00305806" w:rsidRPr="00CE56D4">
        <w:rPr>
          <w:rFonts w:ascii="Times New Roman" w:hAnsi="Times New Roman" w:cs="Times New Roman"/>
        </w:rPr>
        <w:t xml:space="preserve"> to</w:t>
      </w:r>
      <w:r w:rsidR="000A4114" w:rsidRPr="00CE56D4">
        <w:rPr>
          <w:rFonts w:ascii="Times New Roman" w:hAnsi="Times New Roman" w:cs="Times New Roman"/>
        </w:rPr>
        <w:t xml:space="preserve"> pain</w:t>
      </w:r>
      <w:r w:rsidR="00305806" w:rsidRPr="00CE56D4">
        <w:rPr>
          <w:rFonts w:ascii="Times New Roman" w:hAnsi="Times New Roman" w:cs="Times New Roman"/>
        </w:rPr>
        <w:t xml:space="preserve"> sensations</w:t>
      </w:r>
      <w:r w:rsidR="00434BFD" w:rsidRPr="00CE56D4">
        <w:rPr>
          <w:rFonts w:ascii="Times New Roman" w:hAnsi="Times New Roman" w:cs="Times New Roman"/>
        </w:rPr>
        <w:t>.</w:t>
      </w:r>
      <w:r w:rsidR="00434BFD" w:rsidRPr="00CE56D4">
        <w:rPr>
          <w:rStyle w:val="FootnoteReference"/>
          <w:rFonts w:ascii="Times New Roman" w:hAnsi="Times New Roman" w:cs="Times New Roman"/>
        </w:rPr>
        <w:footnoteReference w:id="27"/>
      </w:r>
      <w:r w:rsidR="00434BFD" w:rsidRPr="00CE56D4">
        <w:rPr>
          <w:rFonts w:ascii="Times New Roman" w:hAnsi="Times New Roman" w:cs="Times New Roman"/>
        </w:rPr>
        <w:t xml:space="preserve"> </w:t>
      </w:r>
      <w:r w:rsidR="009B1FBC" w:rsidRPr="00CE56D4">
        <w:rPr>
          <w:rFonts w:ascii="Times New Roman" w:hAnsi="Times New Roman" w:cs="Times New Roman"/>
        </w:rPr>
        <w:t xml:space="preserve">One natural concern is that this elides important distinctions – for example between what Baker calls “weak” first personal phenomena, characteristic of any being with an egocentric perspective and the very different “strong” self-awareness found in concept users (this </w:t>
      </w:r>
      <w:r w:rsidR="001F478F" w:rsidRPr="00CE56D4">
        <w:rPr>
          <w:rFonts w:ascii="Times New Roman" w:hAnsi="Times New Roman" w:cs="Times New Roman"/>
        </w:rPr>
        <w:t>echoes</w:t>
      </w:r>
      <w:r w:rsidR="009B1FBC" w:rsidRPr="00CE56D4">
        <w:rPr>
          <w:rFonts w:ascii="Times New Roman" w:hAnsi="Times New Roman" w:cs="Times New Roman"/>
        </w:rPr>
        <w:t>, of course, Kant’s original divide between active and passive forms of self-consciousness)</w:t>
      </w:r>
      <w:r w:rsidR="005517DF" w:rsidRPr="00CE56D4">
        <w:rPr>
          <w:rFonts w:ascii="Times New Roman" w:hAnsi="Times New Roman" w:cs="Times New Roman"/>
        </w:rPr>
        <w:t>.</w:t>
      </w:r>
      <w:r w:rsidR="005517DF" w:rsidRPr="00CE56D4">
        <w:rPr>
          <w:rStyle w:val="FootnoteReference"/>
          <w:rFonts w:ascii="Times New Roman" w:hAnsi="Times New Roman" w:cs="Times New Roman"/>
        </w:rPr>
        <w:footnoteReference w:id="28"/>
      </w:r>
    </w:p>
    <w:p w14:paraId="0E6A3A35" w14:textId="77777777" w:rsidR="003A64C4" w:rsidRPr="00CE56D4" w:rsidRDefault="003A64C4" w:rsidP="00961042">
      <w:pPr>
        <w:spacing w:line="360" w:lineRule="auto"/>
        <w:rPr>
          <w:rFonts w:ascii="Times New Roman" w:hAnsi="Times New Roman" w:cs="Times New Roman"/>
        </w:rPr>
      </w:pPr>
    </w:p>
    <w:p w14:paraId="2E9F8F13" w14:textId="0F91F8C0" w:rsidR="000A4114" w:rsidRPr="00CE56D4" w:rsidRDefault="000A4114" w:rsidP="00961042">
      <w:pPr>
        <w:spacing w:line="360" w:lineRule="auto"/>
        <w:rPr>
          <w:rFonts w:ascii="Times New Roman" w:hAnsi="Times New Roman" w:cs="Times New Roman"/>
        </w:rPr>
      </w:pPr>
      <w:r w:rsidRPr="00CE56D4">
        <w:rPr>
          <w:rFonts w:ascii="Times New Roman" w:hAnsi="Times New Roman" w:cs="Times New Roman"/>
          <w:b/>
        </w:rPr>
        <w:t xml:space="preserve">(§3b) </w:t>
      </w:r>
      <w:r w:rsidR="00BE3BB9" w:rsidRPr="00CE56D4">
        <w:rPr>
          <w:rFonts w:ascii="Times New Roman" w:hAnsi="Times New Roman" w:cs="Times New Roman"/>
          <w:b/>
        </w:rPr>
        <w:t xml:space="preserve">Heidegger on </w:t>
      </w:r>
      <w:r w:rsidRPr="00CE56D4">
        <w:rPr>
          <w:rFonts w:ascii="Times New Roman" w:hAnsi="Times New Roman" w:cs="Times New Roman"/>
          <w:b/>
        </w:rPr>
        <w:t>Self-Understanding and the Social World</w:t>
      </w:r>
    </w:p>
    <w:p w14:paraId="718D5590" w14:textId="0AE5C615" w:rsidR="008F0AF6" w:rsidRPr="00CE56D4" w:rsidRDefault="00244400" w:rsidP="00961042">
      <w:pPr>
        <w:spacing w:line="360" w:lineRule="auto"/>
        <w:rPr>
          <w:rFonts w:ascii="Times New Roman" w:hAnsi="Times New Roman" w:cs="Times New Roman"/>
        </w:rPr>
      </w:pPr>
      <w:r w:rsidRPr="00CE56D4">
        <w:rPr>
          <w:rFonts w:ascii="Times New Roman" w:hAnsi="Times New Roman" w:cs="Times New Roman"/>
        </w:rPr>
        <w:t xml:space="preserve">The </w:t>
      </w:r>
      <w:r w:rsidR="00ED55DE" w:rsidRPr="00CE56D4">
        <w:rPr>
          <w:rFonts w:ascii="Times New Roman" w:hAnsi="Times New Roman" w:cs="Times New Roman"/>
        </w:rPr>
        <w:t>next</w:t>
      </w:r>
      <w:r w:rsidRPr="00CE56D4">
        <w:rPr>
          <w:rFonts w:ascii="Times New Roman" w:hAnsi="Times New Roman" w:cs="Times New Roman"/>
        </w:rPr>
        <w:t xml:space="preserve"> </w:t>
      </w:r>
      <w:r w:rsidR="007B4883" w:rsidRPr="00CE56D4">
        <w:rPr>
          <w:rFonts w:ascii="Times New Roman" w:hAnsi="Times New Roman" w:cs="Times New Roman"/>
        </w:rPr>
        <w:t>cluster of issues are</w:t>
      </w:r>
      <w:r w:rsidRPr="00CE56D4">
        <w:rPr>
          <w:rFonts w:ascii="Times New Roman" w:hAnsi="Times New Roman" w:cs="Times New Roman"/>
        </w:rPr>
        <w:t xml:space="preserve"> </w:t>
      </w:r>
      <w:r w:rsidR="007B4883" w:rsidRPr="00CE56D4">
        <w:rPr>
          <w:rFonts w:ascii="Times New Roman" w:hAnsi="Times New Roman" w:cs="Times New Roman"/>
        </w:rPr>
        <w:t>well illustrated by</w:t>
      </w:r>
      <w:r w:rsidR="00BB6F33" w:rsidRPr="00CE56D4">
        <w:rPr>
          <w:rFonts w:ascii="Times New Roman" w:hAnsi="Times New Roman" w:cs="Times New Roman"/>
        </w:rPr>
        <w:t xml:space="preserve"> </w:t>
      </w:r>
      <w:r w:rsidRPr="00CE56D4">
        <w:rPr>
          <w:rFonts w:ascii="Times New Roman" w:hAnsi="Times New Roman" w:cs="Times New Roman"/>
        </w:rPr>
        <w:t>Heidegger’</w:t>
      </w:r>
      <w:r w:rsidR="00ED55DE" w:rsidRPr="00CE56D4">
        <w:rPr>
          <w:rFonts w:ascii="Times New Roman" w:hAnsi="Times New Roman" w:cs="Times New Roman"/>
        </w:rPr>
        <w:t>s</w:t>
      </w:r>
      <w:r w:rsidR="007B4883" w:rsidRPr="00CE56D4">
        <w:rPr>
          <w:rFonts w:ascii="Times New Roman" w:hAnsi="Times New Roman" w:cs="Times New Roman"/>
        </w:rPr>
        <w:t xml:space="preserve"> e</w:t>
      </w:r>
      <w:r w:rsidR="00BB6F33" w:rsidRPr="00CE56D4">
        <w:rPr>
          <w:rFonts w:ascii="Times New Roman" w:hAnsi="Times New Roman" w:cs="Times New Roman"/>
        </w:rPr>
        <w:t>a</w:t>
      </w:r>
      <w:r w:rsidR="007B4883" w:rsidRPr="00CE56D4">
        <w:rPr>
          <w:rFonts w:ascii="Times New Roman" w:hAnsi="Times New Roman" w:cs="Times New Roman"/>
        </w:rPr>
        <w:t>r</w:t>
      </w:r>
      <w:r w:rsidR="00BB6F33" w:rsidRPr="00CE56D4">
        <w:rPr>
          <w:rFonts w:ascii="Times New Roman" w:hAnsi="Times New Roman" w:cs="Times New Roman"/>
        </w:rPr>
        <w:t xml:space="preserve">ly work, particularly </w:t>
      </w:r>
      <w:r w:rsidR="007B4883" w:rsidRPr="00CE56D4">
        <w:rPr>
          <w:rFonts w:ascii="Times New Roman" w:hAnsi="Times New Roman" w:cs="Times New Roman"/>
        </w:rPr>
        <w:t xml:space="preserve">1927’s </w:t>
      </w:r>
      <w:r w:rsidR="00BB6F33" w:rsidRPr="00CE56D4">
        <w:rPr>
          <w:rFonts w:ascii="Times New Roman" w:hAnsi="Times New Roman" w:cs="Times New Roman"/>
          <w:i/>
        </w:rPr>
        <w:t>Being and Time</w:t>
      </w:r>
      <w:r w:rsidR="00693A5C" w:rsidRPr="00CE56D4">
        <w:rPr>
          <w:rFonts w:ascii="Times New Roman" w:hAnsi="Times New Roman" w:cs="Times New Roman"/>
        </w:rPr>
        <w:t xml:space="preserve">. </w:t>
      </w:r>
      <w:r w:rsidR="008F0AF6" w:rsidRPr="00CE56D4">
        <w:rPr>
          <w:rFonts w:ascii="Times New Roman" w:hAnsi="Times New Roman" w:cs="Times New Roman"/>
        </w:rPr>
        <w:t>Heid</w:t>
      </w:r>
      <w:r w:rsidR="007B4883" w:rsidRPr="00CE56D4">
        <w:rPr>
          <w:rFonts w:ascii="Times New Roman" w:hAnsi="Times New Roman" w:cs="Times New Roman"/>
        </w:rPr>
        <w:t>eg</w:t>
      </w:r>
      <w:r w:rsidR="008F0AF6" w:rsidRPr="00CE56D4">
        <w:rPr>
          <w:rFonts w:ascii="Times New Roman" w:hAnsi="Times New Roman" w:cs="Times New Roman"/>
        </w:rPr>
        <w:t>g</w:t>
      </w:r>
      <w:r w:rsidR="007B4883" w:rsidRPr="00CE56D4">
        <w:rPr>
          <w:rFonts w:ascii="Times New Roman" w:hAnsi="Times New Roman" w:cs="Times New Roman"/>
        </w:rPr>
        <w:t>e</w:t>
      </w:r>
      <w:r w:rsidR="008F0AF6" w:rsidRPr="00CE56D4">
        <w:rPr>
          <w:rFonts w:ascii="Times New Roman" w:hAnsi="Times New Roman" w:cs="Times New Roman"/>
        </w:rPr>
        <w:t>r</w:t>
      </w:r>
      <w:r w:rsidR="00BB6F33" w:rsidRPr="00CE56D4">
        <w:rPr>
          <w:rFonts w:ascii="Times New Roman" w:hAnsi="Times New Roman" w:cs="Times New Roman"/>
        </w:rPr>
        <w:t xml:space="preserve"> starts </w:t>
      </w:r>
      <w:r w:rsidR="007B4883" w:rsidRPr="00CE56D4">
        <w:rPr>
          <w:rFonts w:ascii="Times New Roman" w:hAnsi="Times New Roman" w:cs="Times New Roman"/>
        </w:rPr>
        <w:t xml:space="preserve">by positing </w:t>
      </w:r>
      <w:r w:rsidR="00BB6F33" w:rsidRPr="00CE56D4">
        <w:rPr>
          <w:rFonts w:ascii="Times New Roman" w:hAnsi="Times New Roman" w:cs="Times New Roman"/>
        </w:rPr>
        <w:t xml:space="preserve">a </w:t>
      </w:r>
      <w:r w:rsidR="008F0AF6" w:rsidRPr="00CE56D4">
        <w:rPr>
          <w:rFonts w:ascii="Times New Roman" w:hAnsi="Times New Roman" w:cs="Times New Roman"/>
        </w:rPr>
        <w:t xml:space="preserve">basic </w:t>
      </w:r>
      <w:r w:rsidR="00ED55DE" w:rsidRPr="00CE56D4">
        <w:rPr>
          <w:rFonts w:ascii="Times New Roman" w:hAnsi="Times New Roman" w:cs="Times New Roman"/>
        </w:rPr>
        <w:t>unity, “being-in-the-world”</w:t>
      </w:r>
      <w:r w:rsidR="008F0AF6" w:rsidRPr="00CE56D4">
        <w:rPr>
          <w:rFonts w:ascii="Times New Roman" w:hAnsi="Times New Roman" w:cs="Times New Roman"/>
        </w:rPr>
        <w:t xml:space="preserve">, which </w:t>
      </w:r>
      <w:r w:rsidR="007B4883" w:rsidRPr="00CE56D4">
        <w:rPr>
          <w:rFonts w:ascii="Times New Roman" w:hAnsi="Times New Roman" w:cs="Times New Roman"/>
        </w:rPr>
        <w:t>precedes any distin</w:t>
      </w:r>
      <w:r w:rsidR="00ED55DE" w:rsidRPr="00CE56D4">
        <w:rPr>
          <w:rFonts w:ascii="Times New Roman" w:hAnsi="Times New Roman" w:cs="Times New Roman"/>
        </w:rPr>
        <w:t>ction between self- and o</w:t>
      </w:r>
      <w:r w:rsidR="008F0AF6" w:rsidRPr="00CE56D4">
        <w:rPr>
          <w:rFonts w:ascii="Times New Roman" w:hAnsi="Times New Roman" w:cs="Times New Roman"/>
        </w:rPr>
        <w:t>bject</w:t>
      </w:r>
      <w:r w:rsidR="007B4883" w:rsidRPr="00CE56D4">
        <w:rPr>
          <w:rFonts w:ascii="Times New Roman" w:hAnsi="Times New Roman" w:cs="Times New Roman"/>
        </w:rPr>
        <w:t>-</w:t>
      </w:r>
      <w:r w:rsidR="001B1C2C" w:rsidRPr="00CE56D4">
        <w:rPr>
          <w:rFonts w:ascii="Times New Roman" w:hAnsi="Times New Roman" w:cs="Times New Roman"/>
        </w:rPr>
        <w:t>awareness</w:t>
      </w:r>
      <w:r w:rsidR="00592B90" w:rsidRPr="00CE56D4">
        <w:rPr>
          <w:rFonts w:ascii="Times New Roman" w:hAnsi="Times New Roman" w:cs="Times New Roman"/>
        </w:rPr>
        <w:t>. A</w:t>
      </w:r>
      <w:r w:rsidR="00ED55DE" w:rsidRPr="00CE56D4">
        <w:rPr>
          <w:rFonts w:ascii="Times New Roman" w:hAnsi="Times New Roman" w:cs="Times New Roman"/>
        </w:rPr>
        <w:t>s he puts it in his</w:t>
      </w:r>
      <w:r w:rsidR="007B4883" w:rsidRPr="00CE56D4">
        <w:rPr>
          <w:rFonts w:ascii="Times New Roman" w:hAnsi="Times New Roman" w:cs="Times New Roman"/>
        </w:rPr>
        <w:t xml:space="preserve"> </w:t>
      </w:r>
      <w:r w:rsidR="00ED55DE" w:rsidRPr="00CE56D4">
        <w:rPr>
          <w:rFonts w:ascii="Times New Roman" w:hAnsi="Times New Roman" w:cs="Times New Roman"/>
        </w:rPr>
        <w:t>lectures</w:t>
      </w:r>
      <w:r w:rsidR="007B4883" w:rsidRPr="00CE56D4">
        <w:rPr>
          <w:rFonts w:ascii="Times New Roman" w:hAnsi="Times New Roman" w:cs="Times New Roman"/>
        </w:rPr>
        <w:t xml:space="preserve"> on Aristotle</w:t>
      </w:r>
      <w:r w:rsidR="00ED55DE" w:rsidRPr="00CE56D4">
        <w:rPr>
          <w:rFonts w:ascii="Times New Roman" w:hAnsi="Times New Roman" w:cs="Times New Roman"/>
        </w:rPr>
        <w:t xml:space="preserve">, experience is </w:t>
      </w:r>
      <w:r w:rsidR="008F0AF6" w:rsidRPr="00CE56D4">
        <w:rPr>
          <w:rFonts w:ascii="Times New Roman" w:hAnsi="Times New Roman" w:cs="Times New Roman"/>
        </w:rPr>
        <w:t>primarily</w:t>
      </w:r>
      <w:r w:rsidR="00ED55DE" w:rsidRPr="00CE56D4">
        <w:rPr>
          <w:rFonts w:ascii="Times New Roman" w:hAnsi="Times New Roman" w:cs="Times New Roman"/>
        </w:rPr>
        <w:t xml:space="preserve"> “</w:t>
      </w:r>
      <w:proofErr w:type="spellStart"/>
      <w:r w:rsidR="00ED55DE" w:rsidRPr="00CE56D4">
        <w:rPr>
          <w:rFonts w:ascii="Times New Roman" w:hAnsi="Times New Roman" w:cs="Times New Roman"/>
          <w:i/>
        </w:rPr>
        <w:t>selbstweltlich</w:t>
      </w:r>
      <w:proofErr w:type="spellEnd"/>
      <w:r w:rsidR="00ED55DE" w:rsidRPr="00CE56D4">
        <w:rPr>
          <w:rFonts w:ascii="Times New Roman" w:hAnsi="Times New Roman" w:cs="Times New Roman"/>
        </w:rPr>
        <w:t>” or “self-worldly</w:t>
      </w:r>
      <w:r w:rsidR="006D1EFB" w:rsidRPr="00CE56D4">
        <w:rPr>
          <w:rFonts w:ascii="Times New Roman" w:hAnsi="Times New Roman" w:cs="Times New Roman"/>
        </w:rPr>
        <w:t>”.</w:t>
      </w:r>
      <w:r w:rsidR="006D1EFB" w:rsidRPr="00CE56D4">
        <w:rPr>
          <w:rStyle w:val="FootnoteReference"/>
          <w:rFonts w:ascii="Times New Roman" w:hAnsi="Times New Roman" w:cs="Times New Roman"/>
        </w:rPr>
        <w:footnoteReference w:id="29"/>
      </w:r>
      <w:r w:rsidR="006D1EFB" w:rsidRPr="00CE56D4">
        <w:rPr>
          <w:rFonts w:ascii="Times New Roman" w:hAnsi="Times New Roman" w:cs="Times New Roman"/>
        </w:rPr>
        <w:t xml:space="preserve"> </w:t>
      </w:r>
      <w:r w:rsidR="008F0AF6" w:rsidRPr="00CE56D4">
        <w:rPr>
          <w:rFonts w:ascii="Times New Roman" w:hAnsi="Times New Roman" w:cs="Times New Roman"/>
        </w:rPr>
        <w:t xml:space="preserve">This unity is articulated in terms of what </w:t>
      </w:r>
      <w:r w:rsidR="00ED55DE" w:rsidRPr="00CE56D4">
        <w:rPr>
          <w:rFonts w:ascii="Times New Roman" w:hAnsi="Times New Roman" w:cs="Times New Roman"/>
        </w:rPr>
        <w:t xml:space="preserve">he calls </w:t>
      </w:r>
      <w:r w:rsidR="0019242F" w:rsidRPr="00CE56D4">
        <w:rPr>
          <w:rFonts w:ascii="Times New Roman" w:hAnsi="Times New Roman" w:cs="Times New Roman"/>
        </w:rPr>
        <w:t>a</w:t>
      </w:r>
      <w:r w:rsidR="008F0AF6" w:rsidRPr="00CE56D4">
        <w:rPr>
          <w:rFonts w:ascii="Times New Roman" w:hAnsi="Times New Roman" w:cs="Times New Roman"/>
        </w:rPr>
        <w:t xml:space="preserve"> </w:t>
      </w:r>
      <w:r w:rsidR="00ED55DE" w:rsidRPr="00CE56D4">
        <w:rPr>
          <w:rFonts w:ascii="Times New Roman" w:hAnsi="Times New Roman" w:cs="Times New Roman"/>
        </w:rPr>
        <w:t>“for-the-sake-of-which”</w:t>
      </w:r>
      <w:r w:rsidR="008F0AF6" w:rsidRPr="00CE56D4">
        <w:rPr>
          <w:rFonts w:ascii="Times New Roman" w:hAnsi="Times New Roman" w:cs="Times New Roman"/>
        </w:rPr>
        <w:t xml:space="preserve">: this refers </w:t>
      </w:r>
      <w:r w:rsidR="00ED55DE" w:rsidRPr="00CE56D4">
        <w:rPr>
          <w:rFonts w:ascii="Times New Roman" w:hAnsi="Times New Roman" w:cs="Times New Roman"/>
        </w:rPr>
        <w:t>to</w:t>
      </w:r>
      <w:r w:rsidR="008F0AF6" w:rsidRPr="00CE56D4">
        <w:rPr>
          <w:rFonts w:ascii="Times New Roman" w:hAnsi="Times New Roman" w:cs="Times New Roman"/>
        </w:rPr>
        <w:t xml:space="preserve"> the agent’s self-understanding, w</w:t>
      </w:r>
      <w:r w:rsidR="00BB6F33" w:rsidRPr="00CE56D4">
        <w:rPr>
          <w:rFonts w:ascii="Times New Roman" w:hAnsi="Times New Roman" w:cs="Times New Roman"/>
        </w:rPr>
        <w:t>here that is cashed in terms of</w:t>
      </w:r>
      <w:r w:rsidR="007B4883" w:rsidRPr="00CE56D4">
        <w:rPr>
          <w:rFonts w:ascii="Times New Roman" w:hAnsi="Times New Roman" w:cs="Times New Roman"/>
        </w:rPr>
        <w:t xml:space="preserve"> </w:t>
      </w:r>
      <w:r w:rsidR="008F0AF6" w:rsidRPr="00CE56D4">
        <w:rPr>
          <w:rFonts w:ascii="Times New Roman" w:hAnsi="Times New Roman" w:cs="Times New Roman"/>
        </w:rPr>
        <w:t>the norms to which the agent is committe</w:t>
      </w:r>
      <w:r w:rsidR="007B4883" w:rsidRPr="00CE56D4">
        <w:rPr>
          <w:rFonts w:ascii="Times New Roman" w:hAnsi="Times New Roman" w:cs="Times New Roman"/>
        </w:rPr>
        <w:t>d, the skills she exercises in p</w:t>
      </w:r>
      <w:r w:rsidR="008F0AF6" w:rsidRPr="00CE56D4">
        <w:rPr>
          <w:rFonts w:ascii="Times New Roman" w:hAnsi="Times New Roman" w:cs="Times New Roman"/>
        </w:rPr>
        <w:t>u</w:t>
      </w:r>
      <w:r w:rsidR="007B4883" w:rsidRPr="00CE56D4">
        <w:rPr>
          <w:rFonts w:ascii="Times New Roman" w:hAnsi="Times New Roman" w:cs="Times New Roman"/>
        </w:rPr>
        <w:t>r</w:t>
      </w:r>
      <w:r w:rsidR="008F0AF6" w:rsidRPr="00CE56D4">
        <w:rPr>
          <w:rFonts w:ascii="Times New Roman" w:hAnsi="Times New Roman" w:cs="Times New Roman"/>
        </w:rPr>
        <w:t xml:space="preserve">suing them and the </w:t>
      </w:r>
      <w:r w:rsidR="007B4883" w:rsidRPr="00CE56D4">
        <w:rPr>
          <w:rFonts w:ascii="Times New Roman" w:hAnsi="Times New Roman" w:cs="Times New Roman"/>
        </w:rPr>
        <w:t>shifting</w:t>
      </w:r>
      <w:r w:rsidR="008F0AF6" w:rsidRPr="00CE56D4">
        <w:rPr>
          <w:rFonts w:ascii="Times New Roman" w:hAnsi="Times New Roman" w:cs="Times New Roman"/>
        </w:rPr>
        <w:t xml:space="preserve"> configuration of the world which is </w:t>
      </w:r>
      <w:r w:rsidR="00BB6F33" w:rsidRPr="00CE56D4">
        <w:rPr>
          <w:rFonts w:ascii="Times New Roman" w:hAnsi="Times New Roman" w:cs="Times New Roman"/>
        </w:rPr>
        <w:t xml:space="preserve">thus </w:t>
      </w:r>
      <w:r w:rsidR="008F0AF6" w:rsidRPr="00CE56D4">
        <w:rPr>
          <w:rFonts w:ascii="Times New Roman" w:hAnsi="Times New Roman" w:cs="Times New Roman"/>
        </w:rPr>
        <w:t>manifest to her</w:t>
      </w:r>
      <w:r w:rsidR="00BD527F" w:rsidRPr="00CE56D4">
        <w:rPr>
          <w:rFonts w:ascii="Times New Roman" w:hAnsi="Times New Roman" w:cs="Times New Roman"/>
        </w:rPr>
        <w:t xml:space="preserve"> (BT</w:t>
      </w:r>
      <w:r w:rsidR="00262F28" w:rsidRPr="00CE56D4">
        <w:rPr>
          <w:rFonts w:ascii="Times New Roman" w:hAnsi="Times New Roman" w:cs="Times New Roman"/>
        </w:rPr>
        <w:t>:120</w:t>
      </w:r>
      <w:r w:rsidR="007B4883" w:rsidRPr="00CE56D4">
        <w:rPr>
          <w:rFonts w:ascii="Times New Roman" w:hAnsi="Times New Roman" w:cs="Times New Roman"/>
        </w:rPr>
        <w:t>)</w:t>
      </w:r>
      <w:r w:rsidR="008F0AF6" w:rsidRPr="00CE56D4">
        <w:rPr>
          <w:rFonts w:ascii="Times New Roman" w:hAnsi="Times New Roman" w:cs="Times New Roman"/>
        </w:rPr>
        <w:t xml:space="preserve">. </w:t>
      </w:r>
      <w:r w:rsidR="007B4883" w:rsidRPr="00CE56D4">
        <w:rPr>
          <w:rFonts w:ascii="Times New Roman" w:hAnsi="Times New Roman" w:cs="Times New Roman"/>
        </w:rPr>
        <w:t xml:space="preserve">To </w:t>
      </w:r>
      <w:r w:rsidR="00823E9F" w:rsidRPr="00CE56D4">
        <w:rPr>
          <w:rFonts w:ascii="Times New Roman" w:hAnsi="Times New Roman" w:cs="Times New Roman"/>
        </w:rPr>
        <w:t>t</w:t>
      </w:r>
      <w:r w:rsidR="007B4883" w:rsidRPr="00CE56D4">
        <w:rPr>
          <w:rFonts w:ascii="Times New Roman" w:hAnsi="Times New Roman" w:cs="Times New Roman"/>
        </w:rPr>
        <w:t>a</w:t>
      </w:r>
      <w:r w:rsidR="00823E9F" w:rsidRPr="00CE56D4">
        <w:rPr>
          <w:rFonts w:ascii="Times New Roman" w:hAnsi="Times New Roman" w:cs="Times New Roman"/>
        </w:rPr>
        <w:t>ke a simple example,</w:t>
      </w:r>
      <w:r w:rsidR="008F0AF6" w:rsidRPr="00CE56D4">
        <w:rPr>
          <w:rFonts w:ascii="Times New Roman" w:hAnsi="Times New Roman" w:cs="Times New Roman"/>
        </w:rPr>
        <w:t xml:space="preserve"> </w:t>
      </w:r>
      <w:r w:rsidR="00764E2D" w:rsidRPr="00CE56D4">
        <w:rPr>
          <w:rFonts w:ascii="Times New Roman" w:hAnsi="Times New Roman" w:cs="Times New Roman"/>
        </w:rPr>
        <w:t>Sarah</w:t>
      </w:r>
      <w:r w:rsidR="008F0AF6" w:rsidRPr="00CE56D4">
        <w:rPr>
          <w:rFonts w:ascii="Times New Roman" w:hAnsi="Times New Roman" w:cs="Times New Roman"/>
        </w:rPr>
        <w:t xml:space="preserve"> </w:t>
      </w:r>
      <w:r w:rsidR="00ED55DE" w:rsidRPr="00CE56D4">
        <w:rPr>
          <w:rFonts w:ascii="Times New Roman" w:hAnsi="Times New Roman" w:cs="Times New Roman"/>
        </w:rPr>
        <w:t xml:space="preserve">understands himself as </w:t>
      </w:r>
      <w:r w:rsidR="0019242F" w:rsidRPr="00CE56D4">
        <w:rPr>
          <w:rFonts w:ascii="Times New Roman" w:hAnsi="Times New Roman" w:cs="Times New Roman"/>
        </w:rPr>
        <w:t>a professor</w:t>
      </w:r>
      <w:r w:rsidR="00ED55DE" w:rsidRPr="00CE56D4">
        <w:rPr>
          <w:rFonts w:ascii="Times New Roman" w:hAnsi="Times New Roman" w:cs="Times New Roman"/>
        </w:rPr>
        <w:t xml:space="preserve"> insofar as </w:t>
      </w:r>
      <w:r w:rsidR="008F0AF6" w:rsidRPr="00CE56D4">
        <w:rPr>
          <w:rFonts w:ascii="Times New Roman" w:hAnsi="Times New Roman" w:cs="Times New Roman"/>
        </w:rPr>
        <w:t>s</w:t>
      </w:r>
      <w:r w:rsidR="00ED55DE" w:rsidRPr="00CE56D4">
        <w:rPr>
          <w:rFonts w:ascii="Times New Roman" w:hAnsi="Times New Roman" w:cs="Times New Roman"/>
        </w:rPr>
        <w:t>he encounters and evaluates the world in terms of that identity</w:t>
      </w:r>
      <w:r w:rsidR="007B4883" w:rsidRPr="00CE56D4">
        <w:rPr>
          <w:rFonts w:ascii="Times New Roman" w:hAnsi="Times New Roman" w:cs="Times New Roman"/>
        </w:rPr>
        <w:t>. Here is Heidegger’s own description of the attendant phenomenology:</w:t>
      </w:r>
    </w:p>
    <w:p w14:paraId="48A99DC0" w14:textId="5C2C10AA" w:rsidR="0019242F" w:rsidRPr="00CE56D4" w:rsidRDefault="0019242F" w:rsidP="00961042">
      <w:pPr>
        <w:spacing w:line="360" w:lineRule="auto"/>
        <w:ind w:left="720"/>
        <w:rPr>
          <w:rFonts w:ascii="Times New Roman" w:eastAsia="Times New Roman" w:hAnsi="Times New Roman" w:cs="Times New Roman"/>
          <w:lang w:eastAsia="en-GB"/>
        </w:rPr>
      </w:pPr>
      <w:r w:rsidRPr="00CE56D4">
        <w:rPr>
          <w:rFonts w:ascii="Times New Roman" w:eastAsia="Times New Roman" w:hAnsi="Times New Roman" w:cs="Times New Roman"/>
          <w:lang w:eastAsia="en-GB"/>
        </w:rPr>
        <w:lastRenderedPageBreak/>
        <w:t>Coming into the lecture-room, I see the lectern…What do “I” see? Brown surfaces, at right angles to one another? No, I see something else. Is it a largish box with another smaller one set on top of it? Not at all. I see the lectern at which I am to speak. You see the lectern from which you are to be addressed and from which I have previously spoken to you…I see the lectern in one fell swoop, so to speak, and not in isolation, but as adjusted a bit too high for me. I see</w:t>
      </w:r>
      <w:r w:rsidR="00C1231A" w:rsidRPr="00CE56D4">
        <w:rPr>
          <w:rFonts w:ascii="Times New Roman" w:eastAsia="Times New Roman" w:hAnsi="Times New Roman" w:cs="Times New Roman"/>
          <w:lang w:eastAsia="en-GB"/>
        </w:rPr>
        <w:t xml:space="preserve"> – </w:t>
      </w:r>
      <w:r w:rsidRPr="00CE56D4">
        <w:rPr>
          <w:rFonts w:ascii="Times New Roman" w:eastAsia="Times New Roman" w:hAnsi="Times New Roman" w:cs="Times New Roman"/>
          <w:lang w:eastAsia="en-GB"/>
        </w:rPr>
        <w:t>and immediately so</w:t>
      </w:r>
      <w:r w:rsidR="00C1231A" w:rsidRPr="00CE56D4">
        <w:rPr>
          <w:rFonts w:ascii="Times New Roman" w:eastAsia="Times New Roman" w:hAnsi="Times New Roman" w:cs="Times New Roman"/>
          <w:lang w:eastAsia="en-GB"/>
        </w:rPr>
        <w:t xml:space="preserve"> – </w:t>
      </w:r>
      <w:r w:rsidRPr="00CE56D4">
        <w:rPr>
          <w:rFonts w:ascii="Times New Roman" w:eastAsia="Times New Roman" w:hAnsi="Times New Roman" w:cs="Times New Roman"/>
          <w:lang w:eastAsia="en-GB"/>
        </w:rPr>
        <w:t>a book lying upon it as annoying to me (a book, not a collection of layered pages with black mar</w:t>
      </w:r>
      <w:r w:rsidR="00BD0655" w:rsidRPr="00CE56D4">
        <w:rPr>
          <w:rFonts w:ascii="Times New Roman" w:eastAsia="Times New Roman" w:hAnsi="Times New Roman" w:cs="Times New Roman"/>
          <w:lang w:eastAsia="en-GB"/>
        </w:rPr>
        <w:t>ks strewn across them).</w:t>
      </w:r>
      <w:r w:rsidR="005517DF" w:rsidRPr="00CE56D4">
        <w:rPr>
          <w:rStyle w:val="FootnoteReference"/>
          <w:rFonts w:ascii="Times New Roman" w:eastAsia="Times New Roman" w:hAnsi="Times New Roman" w:cs="Times New Roman"/>
          <w:lang w:eastAsia="en-GB"/>
        </w:rPr>
        <w:footnoteReference w:id="30"/>
      </w:r>
    </w:p>
    <w:p w14:paraId="19B0617C" w14:textId="0A375B2D" w:rsidR="00823E9F" w:rsidRPr="00CE56D4" w:rsidRDefault="0019242F" w:rsidP="00961042">
      <w:pPr>
        <w:spacing w:line="360" w:lineRule="auto"/>
        <w:rPr>
          <w:rFonts w:ascii="Times New Roman" w:hAnsi="Times New Roman" w:cs="Times New Roman"/>
        </w:rPr>
      </w:pPr>
      <w:r w:rsidRPr="00CE56D4">
        <w:rPr>
          <w:rFonts w:ascii="Times New Roman" w:eastAsia="Times New Roman" w:hAnsi="Times New Roman" w:cs="Times New Roman"/>
          <w:lang w:eastAsia="en-GB"/>
        </w:rPr>
        <w:t>The result is a picture of the world in which normativity</w:t>
      </w:r>
      <w:r w:rsidR="007B4883" w:rsidRPr="00CE56D4">
        <w:rPr>
          <w:rFonts w:ascii="Times New Roman" w:eastAsia="Times New Roman" w:hAnsi="Times New Roman" w:cs="Times New Roman"/>
          <w:lang w:eastAsia="en-GB"/>
        </w:rPr>
        <w:t>, the individuation of entities,</w:t>
      </w:r>
      <w:r w:rsidRPr="00CE56D4">
        <w:rPr>
          <w:rFonts w:ascii="Times New Roman" w:eastAsia="Times New Roman" w:hAnsi="Times New Roman" w:cs="Times New Roman"/>
          <w:lang w:eastAsia="en-GB"/>
        </w:rPr>
        <w:t xml:space="preserve"> and </w:t>
      </w:r>
      <w:r w:rsidR="001F478F" w:rsidRPr="00CE56D4">
        <w:rPr>
          <w:rFonts w:ascii="Times New Roman" w:eastAsia="Times New Roman" w:hAnsi="Times New Roman" w:cs="Times New Roman"/>
          <w:lang w:eastAsia="en-GB"/>
        </w:rPr>
        <w:t xml:space="preserve">our </w:t>
      </w:r>
      <w:r w:rsidRPr="00CE56D4">
        <w:rPr>
          <w:rFonts w:ascii="Times New Roman" w:eastAsia="Times New Roman" w:hAnsi="Times New Roman" w:cs="Times New Roman"/>
          <w:lang w:eastAsia="en-GB"/>
        </w:rPr>
        <w:t xml:space="preserve">self-understanding go hand in hand: objects are encountered as means to specific ends, tasks appear as desirable or obligatory, all </w:t>
      </w:r>
      <w:r w:rsidR="00E07D1F" w:rsidRPr="00CE56D4">
        <w:rPr>
          <w:rFonts w:ascii="Times New Roman" w:eastAsia="Times New Roman" w:hAnsi="Times New Roman" w:cs="Times New Roman"/>
          <w:lang w:eastAsia="en-GB"/>
        </w:rPr>
        <w:t>manifest</w:t>
      </w:r>
      <w:r w:rsidRPr="00CE56D4">
        <w:rPr>
          <w:rFonts w:ascii="Times New Roman" w:eastAsia="Times New Roman" w:hAnsi="Times New Roman" w:cs="Times New Roman"/>
          <w:lang w:eastAsia="en-GB"/>
        </w:rPr>
        <w:t>, or in Heideggerian terms “disclosed”, on the basis of the agent’s self-understanding</w:t>
      </w:r>
      <w:r w:rsidR="007942C9" w:rsidRPr="00CE56D4">
        <w:rPr>
          <w:rFonts w:ascii="Times New Roman" w:hAnsi="Times New Roman" w:cs="Times New Roman"/>
          <w:lang w:eastAsia="en-GB"/>
        </w:rPr>
        <w:t xml:space="preserve"> (BT</w:t>
      </w:r>
      <w:r w:rsidR="00BD0655" w:rsidRPr="00CE56D4">
        <w:rPr>
          <w:rFonts w:ascii="Times New Roman" w:hAnsi="Times New Roman" w:cs="Times New Roman"/>
          <w:lang w:eastAsia="en-GB"/>
        </w:rPr>
        <w:t>:236</w:t>
      </w:r>
      <w:r w:rsidRPr="00CE56D4">
        <w:rPr>
          <w:rFonts w:ascii="Times New Roman" w:hAnsi="Times New Roman" w:cs="Times New Roman"/>
          <w:lang w:eastAsia="en-GB"/>
        </w:rPr>
        <w:t>).</w:t>
      </w:r>
      <w:r w:rsidR="007942C9" w:rsidRPr="00CE56D4">
        <w:rPr>
          <w:rFonts w:ascii="Times New Roman" w:hAnsi="Times New Roman" w:cs="Times New Roman"/>
          <w:lang w:eastAsia="en-GB"/>
        </w:rPr>
        <w:t xml:space="preserve"> </w:t>
      </w:r>
      <w:r w:rsidR="00EC5C70" w:rsidRPr="00CE56D4">
        <w:rPr>
          <w:rFonts w:ascii="Times New Roman" w:hAnsi="Times New Roman" w:cs="Times New Roman"/>
        </w:rPr>
        <w:t>The self is thus mirrored in the pat</w:t>
      </w:r>
      <w:r w:rsidR="007B4883" w:rsidRPr="00CE56D4">
        <w:rPr>
          <w:rFonts w:ascii="Times New Roman" w:hAnsi="Times New Roman" w:cs="Times New Roman"/>
        </w:rPr>
        <w:t>t</w:t>
      </w:r>
      <w:r w:rsidR="00EC5C70" w:rsidRPr="00CE56D4">
        <w:rPr>
          <w:rFonts w:ascii="Times New Roman" w:hAnsi="Times New Roman" w:cs="Times New Roman"/>
        </w:rPr>
        <w:t xml:space="preserve">ern of what many contemporary </w:t>
      </w:r>
      <w:r w:rsidR="007B4883" w:rsidRPr="00CE56D4">
        <w:rPr>
          <w:rFonts w:ascii="Times New Roman" w:hAnsi="Times New Roman" w:cs="Times New Roman"/>
        </w:rPr>
        <w:t>Heideggerians</w:t>
      </w:r>
      <w:r w:rsidR="004C3738" w:rsidRPr="00CE56D4">
        <w:rPr>
          <w:rFonts w:ascii="Times New Roman" w:hAnsi="Times New Roman" w:cs="Times New Roman"/>
        </w:rPr>
        <w:t xml:space="preserve"> call worldly “affordances and so</w:t>
      </w:r>
      <w:r w:rsidR="00EC5C70" w:rsidRPr="00CE56D4">
        <w:rPr>
          <w:rFonts w:ascii="Times New Roman" w:hAnsi="Times New Roman" w:cs="Times New Roman"/>
        </w:rPr>
        <w:t>li</w:t>
      </w:r>
      <w:r w:rsidR="004C3738" w:rsidRPr="00CE56D4">
        <w:rPr>
          <w:rFonts w:ascii="Times New Roman" w:hAnsi="Times New Roman" w:cs="Times New Roman"/>
        </w:rPr>
        <w:t>ci</w:t>
      </w:r>
      <w:r w:rsidR="00EC5C70" w:rsidRPr="00CE56D4">
        <w:rPr>
          <w:rFonts w:ascii="Times New Roman" w:hAnsi="Times New Roman" w:cs="Times New Roman"/>
        </w:rPr>
        <w:t>ta</w:t>
      </w:r>
      <w:r w:rsidR="004C3738" w:rsidRPr="00CE56D4">
        <w:rPr>
          <w:rFonts w:ascii="Times New Roman" w:hAnsi="Times New Roman" w:cs="Times New Roman"/>
        </w:rPr>
        <w:t>t</w:t>
      </w:r>
      <w:r w:rsidR="00EC5C70" w:rsidRPr="00CE56D4">
        <w:rPr>
          <w:rFonts w:ascii="Times New Roman" w:hAnsi="Times New Roman" w:cs="Times New Roman"/>
        </w:rPr>
        <w:t>ions”</w:t>
      </w:r>
      <w:r w:rsidR="007B4883" w:rsidRPr="00CE56D4">
        <w:rPr>
          <w:rFonts w:ascii="Times New Roman" w:hAnsi="Times New Roman" w:cs="Times New Roman"/>
        </w:rPr>
        <w:t xml:space="preserve">: for </w:t>
      </w:r>
      <w:r w:rsidR="00C1231A" w:rsidRPr="00CE56D4">
        <w:rPr>
          <w:rFonts w:ascii="Times New Roman" w:hAnsi="Times New Roman" w:cs="Times New Roman"/>
        </w:rPr>
        <w:t>Sarah</w:t>
      </w:r>
      <w:r w:rsidR="007B4883" w:rsidRPr="00CE56D4">
        <w:rPr>
          <w:rFonts w:ascii="Times New Roman" w:hAnsi="Times New Roman" w:cs="Times New Roman"/>
        </w:rPr>
        <w:t xml:space="preserve">, the pile of scripts “affords” reading, whilst for </w:t>
      </w:r>
      <w:r w:rsidR="00C1231A" w:rsidRPr="00CE56D4">
        <w:rPr>
          <w:rFonts w:ascii="Times New Roman" w:hAnsi="Times New Roman" w:cs="Times New Roman"/>
        </w:rPr>
        <w:t>Sam</w:t>
      </w:r>
      <w:r w:rsidR="007B4883" w:rsidRPr="00CE56D4">
        <w:rPr>
          <w:rFonts w:ascii="Times New Roman" w:hAnsi="Times New Roman" w:cs="Times New Roman"/>
        </w:rPr>
        <w:t>, the room cleaner</w:t>
      </w:r>
      <w:r w:rsidR="000C7800" w:rsidRPr="00CE56D4">
        <w:rPr>
          <w:rFonts w:ascii="Times New Roman" w:hAnsi="Times New Roman" w:cs="Times New Roman"/>
        </w:rPr>
        <w:t>,</w:t>
      </w:r>
      <w:r w:rsidR="007B4883" w:rsidRPr="00CE56D4">
        <w:rPr>
          <w:rFonts w:ascii="Times New Roman" w:hAnsi="Times New Roman" w:cs="Times New Roman"/>
        </w:rPr>
        <w:t xml:space="preserve"> </w:t>
      </w:r>
      <w:r w:rsidR="00592B90" w:rsidRPr="00CE56D4">
        <w:rPr>
          <w:rFonts w:ascii="Times New Roman" w:hAnsi="Times New Roman" w:cs="Times New Roman"/>
        </w:rPr>
        <w:t xml:space="preserve">it </w:t>
      </w:r>
      <w:r w:rsidR="000C7800" w:rsidRPr="00CE56D4">
        <w:rPr>
          <w:rFonts w:ascii="Times New Roman" w:hAnsi="Times New Roman" w:cs="Times New Roman"/>
        </w:rPr>
        <w:t xml:space="preserve">is </w:t>
      </w:r>
      <w:r w:rsidR="007B4883" w:rsidRPr="00CE56D4">
        <w:rPr>
          <w:rFonts w:ascii="Times New Roman" w:hAnsi="Times New Roman" w:cs="Times New Roman"/>
        </w:rPr>
        <w:t>simply</w:t>
      </w:r>
      <w:r w:rsidR="007942C9" w:rsidRPr="00CE56D4">
        <w:rPr>
          <w:rFonts w:ascii="Times New Roman" w:hAnsi="Times New Roman" w:cs="Times New Roman"/>
        </w:rPr>
        <w:t xml:space="preserve"> </w:t>
      </w:r>
      <w:r w:rsidR="000C7800" w:rsidRPr="00CE56D4">
        <w:rPr>
          <w:rFonts w:ascii="Times New Roman" w:hAnsi="Times New Roman" w:cs="Times New Roman"/>
        </w:rPr>
        <w:t xml:space="preserve">an </w:t>
      </w:r>
      <w:r w:rsidR="007B4883" w:rsidRPr="00CE56D4">
        <w:rPr>
          <w:rFonts w:ascii="Times New Roman" w:hAnsi="Times New Roman" w:cs="Times New Roman"/>
        </w:rPr>
        <w:t>obstacle</w:t>
      </w:r>
      <w:r w:rsidR="00592B90" w:rsidRPr="00CE56D4">
        <w:rPr>
          <w:rFonts w:ascii="Times New Roman" w:hAnsi="Times New Roman" w:cs="Times New Roman"/>
        </w:rPr>
        <w:t xml:space="preserve"> to be moved aside</w:t>
      </w:r>
      <w:r w:rsidR="007B4883" w:rsidRPr="00CE56D4">
        <w:rPr>
          <w:rFonts w:ascii="Times New Roman" w:hAnsi="Times New Roman" w:cs="Times New Roman"/>
        </w:rPr>
        <w:t>. The result, as</w:t>
      </w:r>
      <w:r w:rsidR="00823E9F" w:rsidRPr="00CE56D4">
        <w:rPr>
          <w:rFonts w:ascii="Times New Roman" w:hAnsi="Times New Roman" w:cs="Times New Roman"/>
        </w:rPr>
        <w:t xml:space="preserve"> C</w:t>
      </w:r>
      <w:r w:rsidR="007B4883" w:rsidRPr="00CE56D4">
        <w:rPr>
          <w:rFonts w:ascii="Times New Roman" w:hAnsi="Times New Roman" w:cs="Times New Roman"/>
        </w:rPr>
        <w:t>rowell puts it, is that:</w:t>
      </w:r>
    </w:p>
    <w:p w14:paraId="22519A69" w14:textId="3E1F0DF0" w:rsidR="000329A3" w:rsidRPr="00CE56D4" w:rsidRDefault="00823E9F" w:rsidP="00961042">
      <w:pPr>
        <w:spacing w:line="360" w:lineRule="auto"/>
        <w:ind w:left="720"/>
        <w:rPr>
          <w:rFonts w:ascii="Times New Roman" w:hAnsi="Times New Roman" w:cs="Times New Roman"/>
          <w:lang w:eastAsia="en-GB"/>
        </w:rPr>
      </w:pPr>
      <w:r w:rsidRPr="00CE56D4">
        <w:rPr>
          <w:rFonts w:ascii="Times New Roman" w:hAnsi="Times New Roman" w:cs="Times New Roman"/>
          <w:lang w:eastAsia="en-GB"/>
        </w:rPr>
        <w:t>I am constantly self-aware because I discover myself in what I do: I am aware of myself ‘as’ a carpenter, father, or teacher because the things that surround me show me the face that they show to one who acts as a carpenter, father, or teacher does.</w:t>
      </w:r>
      <w:r w:rsidR="005517DF" w:rsidRPr="00CE56D4">
        <w:rPr>
          <w:rStyle w:val="FootnoteReference"/>
          <w:rFonts w:ascii="Times New Roman" w:hAnsi="Times New Roman" w:cs="Times New Roman"/>
          <w:lang w:eastAsia="en-GB"/>
        </w:rPr>
        <w:footnoteReference w:id="31"/>
      </w:r>
      <w:r w:rsidR="00BD527F" w:rsidRPr="00CE56D4">
        <w:rPr>
          <w:rFonts w:ascii="Times New Roman" w:hAnsi="Times New Roman" w:cs="Times New Roman"/>
          <w:lang w:eastAsia="en-GB"/>
        </w:rPr>
        <w:t xml:space="preserve"> </w:t>
      </w:r>
    </w:p>
    <w:p w14:paraId="070986A3" w14:textId="2BB9B0F5" w:rsidR="00823E9F" w:rsidRPr="00CE56D4" w:rsidRDefault="00823E9F" w:rsidP="00961042">
      <w:pPr>
        <w:spacing w:line="360" w:lineRule="auto"/>
        <w:rPr>
          <w:rFonts w:ascii="Times New Roman" w:hAnsi="Times New Roman" w:cs="Times New Roman"/>
          <w:lang w:eastAsia="en-GB"/>
        </w:rPr>
      </w:pPr>
      <w:r w:rsidRPr="00CE56D4">
        <w:rPr>
          <w:rFonts w:ascii="Times New Roman" w:hAnsi="Times New Roman" w:cs="Times New Roman"/>
          <w:lang w:eastAsia="en-GB"/>
        </w:rPr>
        <w:t>Similarly, Okrent: </w:t>
      </w:r>
    </w:p>
    <w:p w14:paraId="137ED344" w14:textId="78BF8B53" w:rsidR="00823E9F" w:rsidRPr="00CE56D4" w:rsidRDefault="00823E9F" w:rsidP="00961042">
      <w:pPr>
        <w:spacing w:line="360" w:lineRule="auto"/>
        <w:ind w:left="720"/>
        <w:rPr>
          <w:rFonts w:ascii="Times New Roman" w:hAnsi="Times New Roman" w:cs="Times New Roman"/>
          <w:lang w:eastAsia="en-GB"/>
        </w:rPr>
      </w:pPr>
      <w:r w:rsidRPr="00CE56D4">
        <w:rPr>
          <w:rFonts w:ascii="Times New Roman" w:hAnsi="Times New Roman" w:cs="Times New Roman"/>
          <w:lang w:eastAsia="en-GB"/>
        </w:rPr>
        <w:t>Heidegger thinks that we primarily find ourselves reflected back from the way we intend things in the course of acting u</w:t>
      </w:r>
      <w:r w:rsidR="000329A3" w:rsidRPr="00CE56D4">
        <w:rPr>
          <w:rFonts w:ascii="Times New Roman" w:hAnsi="Times New Roman" w:cs="Times New Roman"/>
          <w:lang w:eastAsia="en-GB"/>
        </w:rPr>
        <w:t>nreflectively on our intentions</w:t>
      </w:r>
      <w:r w:rsidRPr="00CE56D4">
        <w:rPr>
          <w:rFonts w:ascii="Times New Roman" w:hAnsi="Times New Roman" w:cs="Times New Roman"/>
          <w:lang w:eastAsia="en-GB"/>
        </w:rPr>
        <w:t>…My being a professor is thus ‘reflected back’ to me from my concern with things. I know myself to be a professor because I find myself caring about things in the way professor do, and pursing the ends that they pursue</w:t>
      </w:r>
      <w:r w:rsidR="00EC5C70" w:rsidRPr="00CE56D4">
        <w:rPr>
          <w:rFonts w:ascii="Times New Roman" w:hAnsi="Times New Roman" w:cs="Times New Roman"/>
          <w:lang w:eastAsia="en-GB"/>
        </w:rPr>
        <w:t>.</w:t>
      </w:r>
      <w:r w:rsidR="005517DF" w:rsidRPr="00CE56D4">
        <w:rPr>
          <w:rStyle w:val="FootnoteReference"/>
          <w:rFonts w:ascii="Times New Roman" w:hAnsi="Times New Roman" w:cs="Times New Roman"/>
          <w:lang w:eastAsia="en-GB"/>
        </w:rPr>
        <w:footnoteReference w:id="32"/>
      </w:r>
    </w:p>
    <w:p w14:paraId="613501AF" w14:textId="1EF541CD" w:rsidR="00A40B77" w:rsidRPr="00CE56D4" w:rsidRDefault="00592B90" w:rsidP="00961042">
      <w:pPr>
        <w:spacing w:line="360" w:lineRule="auto"/>
        <w:ind w:firstLine="720"/>
        <w:rPr>
          <w:rFonts w:ascii="Times New Roman" w:eastAsia="Times New Roman" w:hAnsi="Times New Roman" w:cs="Times New Roman"/>
          <w:lang w:eastAsia="en-GB"/>
        </w:rPr>
      </w:pPr>
      <w:r w:rsidRPr="00CE56D4">
        <w:rPr>
          <w:rFonts w:ascii="Times New Roman" w:hAnsi="Times New Roman" w:cs="Times New Roman"/>
          <w:lang w:eastAsia="en-GB"/>
        </w:rPr>
        <w:t>As these examples suggest, the</w:t>
      </w:r>
      <w:r w:rsidR="000329A3" w:rsidRPr="00CE56D4">
        <w:rPr>
          <w:rFonts w:ascii="Times New Roman" w:hAnsi="Times New Roman" w:cs="Times New Roman"/>
          <w:lang w:eastAsia="en-GB"/>
        </w:rPr>
        <w:t xml:space="preserve"> Heideggerian </w:t>
      </w:r>
      <w:r w:rsidR="00F65079" w:rsidRPr="00CE56D4">
        <w:rPr>
          <w:rFonts w:ascii="Times New Roman" w:hAnsi="Times New Roman" w:cs="Times New Roman"/>
          <w:lang w:eastAsia="en-GB"/>
        </w:rPr>
        <w:t xml:space="preserve">world </w:t>
      </w:r>
      <w:r w:rsidR="00F44116" w:rsidRPr="00CE56D4">
        <w:rPr>
          <w:rFonts w:ascii="Times New Roman" w:hAnsi="Times New Roman" w:cs="Times New Roman"/>
          <w:lang w:eastAsia="en-GB"/>
        </w:rPr>
        <w:t>necessarily</w:t>
      </w:r>
      <w:r w:rsidR="00F65079" w:rsidRPr="00CE56D4">
        <w:rPr>
          <w:rFonts w:ascii="Times New Roman" w:hAnsi="Times New Roman" w:cs="Times New Roman"/>
          <w:lang w:eastAsia="en-GB"/>
        </w:rPr>
        <w:t xml:space="preserve"> i</w:t>
      </w:r>
      <w:r w:rsidR="000329A3" w:rsidRPr="00CE56D4">
        <w:rPr>
          <w:rFonts w:ascii="Times New Roman" w:hAnsi="Times New Roman" w:cs="Times New Roman"/>
          <w:lang w:eastAsia="en-GB"/>
        </w:rPr>
        <w:t>ncludes</w:t>
      </w:r>
      <w:r w:rsidR="00F65079" w:rsidRPr="00CE56D4">
        <w:rPr>
          <w:rFonts w:ascii="Times New Roman" w:hAnsi="Times New Roman" w:cs="Times New Roman"/>
          <w:lang w:eastAsia="en-GB"/>
        </w:rPr>
        <w:t xml:space="preserve"> other agents: to understand oneself as a professor is</w:t>
      </w:r>
      <w:r w:rsidR="000329A3" w:rsidRPr="00CE56D4">
        <w:rPr>
          <w:rFonts w:ascii="Times New Roman" w:hAnsi="Times New Roman" w:cs="Times New Roman"/>
          <w:lang w:eastAsia="en-GB"/>
        </w:rPr>
        <w:t xml:space="preserve"> </w:t>
      </w:r>
      <w:r w:rsidR="00F65079" w:rsidRPr="00CE56D4">
        <w:rPr>
          <w:rFonts w:ascii="Times New Roman" w:hAnsi="Times New Roman" w:cs="Times New Roman"/>
          <w:lang w:eastAsia="en-GB"/>
        </w:rPr>
        <w:t>to understand some</w:t>
      </w:r>
      <w:r w:rsidR="000329A3" w:rsidRPr="00CE56D4">
        <w:rPr>
          <w:rFonts w:ascii="Times New Roman" w:hAnsi="Times New Roman" w:cs="Times New Roman"/>
          <w:lang w:eastAsia="en-GB"/>
        </w:rPr>
        <w:t xml:space="preserve"> as colleagues, some as stud</w:t>
      </w:r>
      <w:r w:rsidR="00F65079" w:rsidRPr="00CE56D4">
        <w:rPr>
          <w:rFonts w:ascii="Times New Roman" w:hAnsi="Times New Roman" w:cs="Times New Roman"/>
          <w:lang w:eastAsia="en-GB"/>
        </w:rPr>
        <w:t>e</w:t>
      </w:r>
      <w:r w:rsidR="000329A3" w:rsidRPr="00CE56D4">
        <w:rPr>
          <w:rFonts w:ascii="Times New Roman" w:hAnsi="Times New Roman" w:cs="Times New Roman"/>
          <w:lang w:eastAsia="en-GB"/>
        </w:rPr>
        <w:t>n</w:t>
      </w:r>
      <w:r w:rsidR="00F65079" w:rsidRPr="00CE56D4">
        <w:rPr>
          <w:rFonts w:ascii="Times New Roman" w:hAnsi="Times New Roman" w:cs="Times New Roman"/>
          <w:lang w:eastAsia="en-GB"/>
        </w:rPr>
        <w:t>ts</w:t>
      </w:r>
      <w:r w:rsidR="00505F08" w:rsidRPr="00CE56D4">
        <w:rPr>
          <w:rFonts w:ascii="Times New Roman" w:hAnsi="Times New Roman" w:cs="Times New Roman"/>
          <w:lang w:eastAsia="en-GB"/>
        </w:rPr>
        <w:t xml:space="preserve"> (BT:15</w:t>
      </w:r>
      <w:r w:rsidR="00F44116" w:rsidRPr="00CE56D4">
        <w:rPr>
          <w:rFonts w:ascii="Times New Roman" w:hAnsi="Times New Roman" w:cs="Times New Roman"/>
          <w:lang w:eastAsia="en-GB"/>
        </w:rPr>
        <w:t>4-</w:t>
      </w:r>
      <w:r w:rsidR="00505F08" w:rsidRPr="00CE56D4">
        <w:rPr>
          <w:rFonts w:ascii="Times New Roman" w:hAnsi="Times New Roman" w:cs="Times New Roman"/>
          <w:lang w:eastAsia="en-GB"/>
        </w:rPr>
        <w:t>6</w:t>
      </w:r>
      <w:r w:rsidR="00C922DC" w:rsidRPr="00CE56D4">
        <w:rPr>
          <w:rFonts w:ascii="Times New Roman" w:hAnsi="Times New Roman" w:cs="Times New Roman"/>
          <w:lang w:eastAsia="en-GB"/>
        </w:rPr>
        <w:t>).</w:t>
      </w:r>
      <w:r w:rsidR="000329A3" w:rsidRPr="00CE56D4">
        <w:rPr>
          <w:rFonts w:ascii="Times New Roman" w:hAnsi="Times New Roman" w:cs="Times New Roman"/>
          <w:lang w:eastAsia="en-GB"/>
        </w:rPr>
        <w:t xml:space="preserve"> I</w:t>
      </w:r>
      <w:r w:rsidR="00F65079" w:rsidRPr="00CE56D4">
        <w:rPr>
          <w:rFonts w:ascii="Times New Roman" w:hAnsi="Times New Roman" w:cs="Times New Roman"/>
          <w:lang w:eastAsia="en-GB"/>
        </w:rPr>
        <w:t>n this sense</w:t>
      </w:r>
      <w:r w:rsidR="000329A3" w:rsidRPr="00CE56D4">
        <w:rPr>
          <w:rFonts w:ascii="Times New Roman" w:hAnsi="Times New Roman" w:cs="Times New Roman"/>
          <w:lang w:eastAsia="en-GB"/>
        </w:rPr>
        <w:t xml:space="preserve">, Heidegger’s picture is </w:t>
      </w:r>
      <w:r w:rsidR="00F65079" w:rsidRPr="00CE56D4">
        <w:rPr>
          <w:rFonts w:ascii="Times New Roman" w:hAnsi="Times New Roman" w:cs="Times New Roman"/>
          <w:lang w:eastAsia="en-GB"/>
        </w:rPr>
        <w:t xml:space="preserve">an </w:t>
      </w:r>
      <w:r w:rsidR="000329A3" w:rsidRPr="00CE56D4">
        <w:rPr>
          <w:rFonts w:ascii="Times New Roman" w:hAnsi="Times New Roman" w:cs="Times New Roman"/>
          <w:lang w:eastAsia="en-GB"/>
        </w:rPr>
        <w:t>essentially</w:t>
      </w:r>
      <w:r w:rsidR="00F65079" w:rsidRPr="00CE56D4">
        <w:rPr>
          <w:rFonts w:ascii="Times New Roman" w:hAnsi="Times New Roman" w:cs="Times New Roman"/>
          <w:lang w:eastAsia="en-GB"/>
        </w:rPr>
        <w:t xml:space="preserve"> intersubjective one</w:t>
      </w:r>
      <w:r w:rsidR="00E07D1F" w:rsidRPr="00CE56D4">
        <w:rPr>
          <w:rFonts w:ascii="Times New Roman" w:hAnsi="Times New Roman" w:cs="Times New Roman"/>
          <w:lang w:eastAsia="en-GB"/>
        </w:rPr>
        <w:t>:</w:t>
      </w:r>
      <w:r w:rsidR="000329A3" w:rsidRPr="00CE56D4">
        <w:rPr>
          <w:rFonts w:ascii="Times New Roman" w:hAnsi="Times New Roman" w:cs="Times New Roman"/>
          <w:lang w:eastAsia="en-GB"/>
        </w:rPr>
        <w:t xml:space="preserve"> I always</w:t>
      </w:r>
      <w:r w:rsidR="00275BC9" w:rsidRPr="00CE56D4">
        <w:rPr>
          <w:rFonts w:ascii="Times New Roman" w:hAnsi="Times New Roman" w:cs="Times New Roman"/>
          <w:lang w:eastAsia="en-GB"/>
        </w:rPr>
        <w:t xml:space="preserve"> </w:t>
      </w:r>
      <w:r w:rsidR="00BF6DAA" w:rsidRPr="00CE56D4">
        <w:rPr>
          <w:rFonts w:ascii="Times New Roman" w:hAnsi="Times New Roman" w:cs="Times New Roman"/>
          <w:lang w:eastAsia="en-GB"/>
        </w:rPr>
        <w:t>operate against the e</w:t>
      </w:r>
      <w:r w:rsidR="000329A3" w:rsidRPr="00CE56D4">
        <w:rPr>
          <w:rFonts w:ascii="Times New Roman" w:hAnsi="Times New Roman" w:cs="Times New Roman"/>
          <w:lang w:eastAsia="en-GB"/>
        </w:rPr>
        <w:t>xisting backdrop of publicly accepted</w:t>
      </w:r>
      <w:r w:rsidR="007B58C5" w:rsidRPr="00CE56D4">
        <w:rPr>
          <w:rFonts w:ascii="Times New Roman" w:hAnsi="Times New Roman" w:cs="Times New Roman"/>
          <w:lang w:eastAsia="en-GB"/>
        </w:rPr>
        <w:t xml:space="preserve"> social possibilities</w:t>
      </w:r>
      <w:r w:rsidR="00505F08" w:rsidRPr="00CE56D4">
        <w:rPr>
          <w:rFonts w:ascii="Times New Roman" w:hAnsi="Times New Roman" w:cs="Times New Roman"/>
          <w:lang w:eastAsia="en-GB"/>
        </w:rPr>
        <w:t xml:space="preserve"> (BT:167; 345</w:t>
      </w:r>
      <w:r w:rsidR="000329A3" w:rsidRPr="00CE56D4">
        <w:rPr>
          <w:rFonts w:ascii="Times New Roman" w:hAnsi="Times New Roman" w:cs="Times New Roman"/>
          <w:lang w:eastAsia="en-GB"/>
        </w:rPr>
        <w:t>)</w:t>
      </w:r>
      <w:r w:rsidR="00E07D1F" w:rsidRPr="00CE56D4">
        <w:rPr>
          <w:rFonts w:ascii="Times New Roman" w:hAnsi="Times New Roman" w:cs="Times New Roman"/>
          <w:lang w:eastAsia="en-GB"/>
        </w:rPr>
        <w:t>.</w:t>
      </w:r>
      <w:r w:rsidR="000329A3" w:rsidRPr="00CE56D4">
        <w:rPr>
          <w:rFonts w:ascii="Times New Roman" w:hAnsi="Times New Roman" w:cs="Times New Roman"/>
          <w:lang w:eastAsia="en-GB"/>
        </w:rPr>
        <w:t xml:space="preserve"> </w:t>
      </w:r>
      <w:r w:rsidR="00E07D1F" w:rsidRPr="00CE56D4">
        <w:rPr>
          <w:rFonts w:ascii="Times New Roman" w:hAnsi="Times New Roman" w:cs="Times New Roman"/>
          <w:lang w:eastAsia="en-GB"/>
        </w:rPr>
        <w:lastRenderedPageBreak/>
        <w:t>I</w:t>
      </w:r>
      <w:r w:rsidR="000329A3" w:rsidRPr="00CE56D4">
        <w:rPr>
          <w:rFonts w:ascii="Times New Roman" w:hAnsi="Times New Roman" w:cs="Times New Roman"/>
          <w:lang w:eastAsia="en-GB"/>
        </w:rPr>
        <w:t xml:space="preserve">t is </w:t>
      </w:r>
      <w:r w:rsidR="00BF6DAA" w:rsidRPr="00CE56D4">
        <w:rPr>
          <w:rFonts w:ascii="Times New Roman" w:hAnsi="Times New Roman" w:cs="Times New Roman"/>
        </w:rPr>
        <w:t>th</w:t>
      </w:r>
      <w:r w:rsidR="00054B64" w:rsidRPr="00CE56D4">
        <w:rPr>
          <w:rFonts w:ascii="Times New Roman" w:hAnsi="Times New Roman" w:cs="Times New Roman"/>
        </w:rPr>
        <w:t>at</w:t>
      </w:r>
      <w:r w:rsidR="00BF6DAA" w:rsidRPr="00CE56D4">
        <w:rPr>
          <w:rFonts w:ascii="Times New Roman" w:hAnsi="Times New Roman" w:cs="Times New Roman"/>
        </w:rPr>
        <w:t xml:space="preserve"> “everyday understanding of the world as publicly available” that “allows us to identify ourselves as individuals in the same world” </w:t>
      </w:r>
      <w:r w:rsidR="00BD527F" w:rsidRPr="00CE56D4">
        <w:rPr>
          <w:rFonts w:ascii="Times New Roman" w:hAnsi="Times New Roman" w:cs="Times New Roman"/>
          <w:noProof/>
        </w:rPr>
        <w:t>(Carman 1994</w:t>
      </w:r>
      <w:r w:rsidR="00BF6DAA" w:rsidRPr="00CE56D4">
        <w:rPr>
          <w:rFonts w:ascii="Times New Roman" w:hAnsi="Times New Roman" w:cs="Times New Roman"/>
        </w:rPr>
        <w:t>:218).</w:t>
      </w:r>
      <w:r w:rsidR="00A40B77" w:rsidRPr="00CE56D4">
        <w:rPr>
          <w:rFonts w:ascii="Times New Roman" w:hAnsi="Times New Roman" w:cs="Times New Roman"/>
        </w:rPr>
        <w:t xml:space="preserve"> This </w:t>
      </w:r>
      <w:r w:rsidR="000329A3" w:rsidRPr="00CE56D4">
        <w:rPr>
          <w:rFonts w:ascii="Times New Roman" w:hAnsi="Times New Roman" w:cs="Times New Roman"/>
        </w:rPr>
        <w:t>foundational</w:t>
      </w:r>
      <w:r w:rsidR="00A40B77" w:rsidRPr="00CE56D4">
        <w:rPr>
          <w:rFonts w:ascii="Times New Roman" w:hAnsi="Times New Roman" w:cs="Times New Roman"/>
        </w:rPr>
        <w:t xml:space="preserve"> role for intersubjectivity is </w:t>
      </w:r>
      <w:r w:rsidR="000329A3" w:rsidRPr="00CE56D4">
        <w:rPr>
          <w:rFonts w:ascii="Times New Roman" w:hAnsi="Times New Roman" w:cs="Times New Roman"/>
        </w:rPr>
        <w:t>by no mean</w:t>
      </w:r>
      <w:r w:rsidR="00F15D3C" w:rsidRPr="00CE56D4">
        <w:rPr>
          <w:rFonts w:ascii="Times New Roman" w:hAnsi="Times New Roman" w:cs="Times New Roman"/>
        </w:rPr>
        <w:t>s confined to Heidegger: f</w:t>
      </w:r>
      <w:r w:rsidR="00A40B77" w:rsidRPr="00CE56D4">
        <w:rPr>
          <w:rFonts w:ascii="Times New Roman" w:hAnsi="Times New Roman" w:cs="Times New Roman"/>
        </w:rPr>
        <w:t>or example, Husserl</w:t>
      </w:r>
      <w:r w:rsidR="00614B76" w:rsidRPr="00CE56D4">
        <w:rPr>
          <w:rFonts w:ascii="Times New Roman" w:hAnsi="Times New Roman" w:cs="Times New Roman"/>
        </w:rPr>
        <w:t xml:space="preserve"> c</w:t>
      </w:r>
      <w:r w:rsidRPr="00CE56D4">
        <w:rPr>
          <w:rFonts w:ascii="Times New Roman" w:hAnsi="Times New Roman" w:cs="Times New Roman"/>
        </w:rPr>
        <w:t xml:space="preserve">ame </w:t>
      </w:r>
      <w:r w:rsidR="00614B76" w:rsidRPr="00CE56D4">
        <w:rPr>
          <w:rFonts w:ascii="Times New Roman" w:hAnsi="Times New Roman" w:cs="Times New Roman"/>
        </w:rPr>
        <w:t xml:space="preserve">to analyse objectivity in terms of </w:t>
      </w:r>
      <w:r w:rsidR="00F15D3C" w:rsidRPr="00CE56D4">
        <w:rPr>
          <w:rFonts w:ascii="Times New Roman" w:hAnsi="Times New Roman" w:cs="Times New Roman"/>
        </w:rPr>
        <w:t>“</w:t>
      </w:r>
      <w:r w:rsidR="000329A3" w:rsidRPr="00CE56D4">
        <w:rPr>
          <w:rFonts w:ascii="Times New Roman" w:eastAsia="Times New Roman" w:hAnsi="Times New Roman" w:cs="Times New Roman"/>
          <w:lang w:eastAsia="en-GB"/>
        </w:rPr>
        <w:t>t</w:t>
      </w:r>
      <w:r w:rsidR="00F15D3C" w:rsidRPr="00CE56D4">
        <w:rPr>
          <w:rFonts w:ascii="Times New Roman" w:eastAsia="Times New Roman" w:hAnsi="Times New Roman" w:cs="Times New Roman"/>
          <w:lang w:eastAsia="en-GB"/>
        </w:rPr>
        <w:t>ranscendental intersubjectivity”</w:t>
      </w:r>
      <w:r w:rsidR="002251E3" w:rsidRPr="00CE56D4">
        <w:rPr>
          <w:rFonts w:ascii="Times New Roman" w:eastAsia="Times New Roman" w:hAnsi="Times New Roman" w:cs="Times New Roman"/>
          <w:lang w:eastAsia="en-GB"/>
        </w:rPr>
        <w:t xml:space="preserve"> (</w:t>
      </w:r>
      <w:r w:rsidR="00BD527F" w:rsidRPr="00CE56D4">
        <w:rPr>
          <w:rFonts w:ascii="Times New Roman" w:eastAsia="Times New Roman" w:hAnsi="Times New Roman" w:cs="Times New Roman"/>
          <w:noProof/>
          <w:lang w:eastAsia="en-GB"/>
        </w:rPr>
        <w:t>Husserl 1964</w:t>
      </w:r>
      <w:r w:rsidR="00E44936" w:rsidRPr="00CE56D4">
        <w:rPr>
          <w:rFonts w:ascii="Times New Roman" w:eastAsia="Times New Roman" w:hAnsi="Times New Roman" w:cs="Times New Roman"/>
          <w:lang w:eastAsia="en-GB"/>
        </w:rPr>
        <w:t>:344</w:t>
      </w:r>
      <w:r w:rsidR="002251E3" w:rsidRPr="00CE56D4">
        <w:rPr>
          <w:rFonts w:ascii="Times New Roman" w:eastAsia="Times New Roman" w:hAnsi="Times New Roman" w:cs="Times New Roman"/>
          <w:lang w:eastAsia="en-GB"/>
        </w:rPr>
        <w:t>)</w:t>
      </w:r>
      <w:r w:rsidR="00F15D3C" w:rsidRPr="00CE56D4">
        <w:rPr>
          <w:rFonts w:ascii="Times New Roman" w:eastAsia="Times New Roman" w:hAnsi="Times New Roman" w:cs="Times New Roman"/>
          <w:lang w:eastAsia="en-GB"/>
        </w:rPr>
        <w:t xml:space="preserve">. </w:t>
      </w:r>
      <w:r w:rsidR="000329A3" w:rsidRPr="00CE56D4">
        <w:rPr>
          <w:rFonts w:ascii="Times New Roman" w:hAnsi="Times New Roman" w:cs="Times New Roman"/>
        </w:rPr>
        <w:t xml:space="preserve">But </w:t>
      </w:r>
      <w:r w:rsidR="000329A3" w:rsidRPr="00CE56D4">
        <w:rPr>
          <w:rFonts w:ascii="Times New Roman" w:hAnsi="Times New Roman" w:cs="Times New Roman"/>
          <w:i/>
        </w:rPr>
        <w:t xml:space="preserve">Being and Time </w:t>
      </w:r>
      <w:r w:rsidR="004E1BB5" w:rsidRPr="00CE56D4">
        <w:rPr>
          <w:rFonts w:ascii="Times New Roman" w:eastAsia="Times New Roman" w:hAnsi="Times New Roman" w:cs="Times New Roman"/>
          <w:lang w:eastAsia="en-GB"/>
        </w:rPr>
        <w:t xml:space="preserve">is perhaps unique in </w:t>
      </w:r>
      <w:r w:rsidR="00F15D3C" w:rsidRPr="00CE56D4">
        <w:rPr>
          <w:rFonts w:ascii="Times New Roman" w:eastAsia="Times New Roman" w:hAnsi="Times New Roman" w:cs="Times New Roman"/>
          <w:lang w:eastAsia="en-GB"/>
        </w:rPr>
        <w:t xml:space="preserve">the </w:t>
      </w:r>
      <w:r w:rsidR="004E1BB5" w:rsidRPr="00CE56D4">
        <w:rPr>
          <w:rFonts w:ascii="Times New Roman" w:eastAsia="Times New Roman" w:hAnsi="Times New Roman" w:cs="Times New Roman"/>
          <w:lang w:eastAsia="en-GB"/>
        </w:rPr>
        <w:t>density of relations which it</w:t>
      </w:r>
      <w:r w:rsidR="00F15D3C" w:rsidRPr="00CE56D4">
        <w:rPr>
          <w:rFonts w:ascii="Times New Roman" w:eastAsia="Times New Roman" w:hAnsi="Times New Roman" w:cs="Times New Roman"/>
          <w:lang w:eastAsia="en-GB"/>
        </w:rPr>
        <w:t xml:space="preserve"> plots between</w:t>
      </w:r>
      <w:r w:rsidR="004E1BB5" w:rsidRPr="00CE56D4">
        <w:rPr>
          <w:rFonts w:ascii="Times New Roman" w:eastAsia="Times New Roman" w:hAnsi="Times New Roman" w:cs="Times New Roman"/>
          <w:lang w:eastAsia="en-GB"/>
        </w:rPr>
        <w:t xml:space="preserve"> self-awareness and agents</w:t>
      </w:r>
      <w:r w:rsidR="00F15D3C" w:rsidRPr="00CE56D4">
        <w:rPr>
          <w:rFonts w:ascii="Times New Roman" w:eastAsia="Times New Roman" w:hAnsi="Times New Roman" w:cs="Times New Roman"/>
          <w:lang w:eastAsia="en-GB"/>
        </w:rPr>
        <w:t xml:space="preserve">. On the one hand, as noted, the latter </w:t>
      </w:r>
      <w:r w:rsidRPr="00CE56D4">
        <w:rPr>
          <w:rFonts w:ascii="Times New Roman" w:eastAsia="Times New Roman" w:hAnsi="Times New Roman" w:cs="Times New Roman"/>
          <w:lang w:eastAsia="en-GB"/>
        </w:rPr>
        <w:t xml:space="preserve">articulates the </w:t>
      </w:r>
      <w:r w:rsidR="00F44116" w:rsidRPr="00CE56D4">
        <w:rPr>
          <w:rFonts w:ascii="Times New Roman" w:eastAsia="Times New Roman" w:hAnsi="Times New Roman" w:cs="Times New Roman"/>
          <w:lang w:eastAsia="en-GB"/>
        </w:rPr>
        <w:t>framework</w:t>
      </w:r>
      <w:r w:rsidRPr="00CE56D4">
        <w:rPr>
          <w:rFonts w:ascii="Times New Roman" w:eastAsia="Times New Roman" w:hAnsi="Times New Roman" w:cs="Times New Roman"/>
          <w:lang w:eastAsia="en-GB"/>
        </w:rPr>
        <w:t xml:space="preserve"> –</w:t>
      </w:r>
      <w:r w:rsidR="004E1BB5" w:rsidRPr="00CE56D4">
        <w:rPr>
          <w:rFonts w:ascii="Times New Roman" w:eastAsia="Times New Roman" w:hAnsi="Times New Roman" w:cs="Times New Roman"/>
          <w:lang w:eastAsia="en-GB"/>
        </w:rPr>
        <w:t xml:space="preserve"> </w:t>
      </w:r>
      <w:r w:rsidR="002251E3" w:rsidRPr="00CE56D4">
        <w:rPr>
          <w:rFonts w:ascii="Times New Roman" w:eastAsia="Times New Roman" w:hAnsi="Times New Roman" w:cs="Times New Roman"/>
          <w:lang w:eastAsia="en-GB"/>
        </w:rPr>
        <w:t xml:space="preserve">classrooms, books, universities in </w:t>
      </w:r>
      <w:r w:rsidR="00C1231A" w:rsidRPr="00CE56D4">
        <w:rPr>
          <w:rFonts w:ascii="Times New Roman" w:eastAsia="Times New Roman" w:hAnsi="Times New Roman" w:cs="Times New Roman"/>
          <w:lang w:eastAsia="en-GB"/>
        </w:rPr>
        <w:t>Sarah</w:t>
      </w:r>
      <w:r w:rsidR="002251E3" w:rsidRPr="00CE56D4">
        <w:rPr>
          <w:rFonts w:ascii="Times New Roman" w:eastAsia="Times New Roman" w:hAnsi="Times New Roman" w:cs="Times New Roman"/>
          <w:lang w:eastAsia="en-GB"/>
        </w:rPr>
        <w:t xml:space="preserve">’s case, </w:t>
      </w:r>
      <w:r w:rsidR="00335116" w:rsidRPr="00CE56D4">
        <w:rPr>
          <w:rFonts w:ascii="Times New Roman" w:eastAsia="Times New Roman" w:hAnsi="Times New Roman" w:cs="Times New Roman"/>
          <w:lang w:eastAsia="en-GB"/>
        </w:rPr>
        <w:t>what Heideg</w:t>
      </w:r>
      <w:r w:rsidR="004E1BB5" w:rsidRPr="00CE56D4">
        <w:rPr>
          <w:rFonts w:ascii="Times New Roman" w:eastAsia="Times New Roman" w:hAnsi="Times New Roman" w:cs="Times New Roman"/>
          <w:lang w:eastAsia="en-GB"/>
        </w:rPr>
        <w:t>g</w:t>
      </w:r>
      <w:r w:rsidR="00335116" w:rsidRPr="00CE56D4">
        <w:rPr>
          <w:rFonts w:ascii="Times New Roman" w:eastAsia="Times New Roman" w:hAnsi="Times New Roman" w:cs="Times New Roman"/>
          <w:lang w:eastAsia="en-GB"/>
        </w:rPr>
        <w:t>e</w:t>
      </w:r>
      <w:r w:rsidR="004E1BB5" w:rsidRPr="00CE56D4">
        <w:rPr>
          <w:rFonts w:ascii="Times New Roman" w:eastAsia="Times New Roman" w:hAnsi="Times New Roman" w:cs="Times New Roman"/>
          <w:lang w:eastAsia="en-GB"/>
        </w:rPr>
        <w:t xml:space="preserve">r calls the </w:t>
      </w:r>
      <w:r w:rsidR="002251E3" w:rsidRPr="00CE56D4">
        <w:rPr>
          <w:rFonts w:ascii="Times New Roman" w:eastAsia="Times New Roman" w:hAnsi="Times New Roman" w:cs="Times New Roman"/>
          <w:lang w:eastAsia="en-GB"/>
        </w:rPr>
        <w:t>“referential context of significance</w:t>
      </w:r>
      <w:r w:rsidRPr="00CE56D4">
        <w:rPr>
          <w:rFonts w:ascii="Times New Roman" w:eastAsia="Times New Roman" w:hAnsi="Times New Roman" w:cs="Times New Roman"/>
          <w:lang w:eastAsia="en-GB"/>
        </w:rPr>
        <w:t>”</w:t>
      </w:r>
      <w:r w:rsidR="002251E3" w:rsidRPr="00CE56D4">
        <w:rPr>
          <w:rFonts w:ascii="Times New Roman" w:eastAsia="Times New Roman" w:hAnsi="Times New Roman" w:cs="Times New Roman"/>
          <w:lang w:eastAsia="en-GB"/>
        </w:rPr>
        <w:t xml:space="preserve"> – within wh</w:t>
      </w:r>
      <w:r w:rsidR="00BD527F" w:rsidRPr="00CE56D4">
        <w:rPr>
          <w:rFonts w:ascii="Times New Roman" w:eastAsia="Times New Roman" w:hAnsi="Times New Roman" w:cs="Times New Roman"/>
          <w:lang w:eastAsia="en-GB"/>
        </w:rPr>
        <w:t>ich self-awareness plays out (BT</w:t>
      </w:r>
      <w:r w:rsidR="002251E3" w:rsidRPr="00CE56D4">
        <w:rPr>
          <w:rFonts w:ascii="Times New Roman" w:eastAsia="Times New Roman" w:hAnsi="Times New Roman" w:cs="Times New Roman"/>
          <w:lang w:eastAsia="en-GB"/>
        </w:rPr>
        <w:t xml:space="preserve">:192). </w:t>
      </w:r>
      <w:r w:rsidR="00DC0D03" w:rsidRPr="00CE56D4">
        <w:rPr>
          <w:rFonts w:ascii="Times New Roman" w:eastAsia="Times New Roman" w:hAnsi="Times New Roman" w:cs="Times New Roman"/>
          <w:lang w:eastAsia="en-GB"/>
        </w:rPr>
        <w:t>On the other hand, however, intersubjectivity threatens t</w:t>
      </w:r>
      <w:r w:rsidR="00233F46" w:rsidRPr="00CE56D4">
        <w:rPr>
          <w:rFonts w:ascii="Times New Roman" w:eastAsia="Times New Roman" w:hAnsi="Times New Roman" w:cs="Times New Roman"/>
          <w:lang w:eastAsia="en-GB"/>
        </w:rPr>
        <w:t>o distort our self-relationship</w:t>
      </w:r>
      <w:r w:rsidR="00DC0D03" w:rsidRPr="00CE56D4">
        <w:rPr>
          <w:rFonts w:ascii="Times New Roman" w:eastAsia="Times New Roman" w:hAnsi="Times New Roman" w:cs="Times New Roman"/>
          <w:lang w:eastAsia="en-GB"/>
        </w:rPr>
        <w:t xml:space="preserve"> </w:t>
      </w:r>
      <w:r w:rsidR="00233F46" w:rsidRPr="00CE56D4">
        <w:rPr>
          <w:rFonts w:ascii="Times New Roman" w:eastAsia="Times New Roman" w:hAnsi="Times New Roman" w:cs="Times New Roman"/>
          <w:lang w:eastAsia="en-GB"/>
        </w:rPr>
        <w:t>by fostering</w:t>
      </w:r>
      <w:r w:rsidR="00DC0D03" w:rsidRPr="00CE56D4">
        <w:rPr>
          <w:rFonts w:ascii="Times New Roman" w:eastAsia="Times New Roman" w:hAnsi="Times New Roman" w:cs="Times New Roman"/>
          <w:lang w:eastAsia="en-GB"/>
        </w:rPr>
        <w:t xml:space="preserve"> “inauthentic</w:t>
      </w:r>
      <w:r w:rsidR="00233F46" w:rsidRPr="00CE56D4">
        <w:rPr>
          <w:rFonts w:ascii="Times New Roman" w:eastAsia="Times New Roman" w:hAnsi="Times New Roman" w:cs="Times New Roman"/>
          <w:lang w:eastAsia="en-GB"/>
        </w:rPr>
        <w:t>ity</w:t>
      </w:r>
      <w:r w:rsidR="00DC0D03" w:rsidRPr="00CE56D4">
        <w:rPr>
          <w:rFonts w:ascii="Times New Roman" w:eastAsia="Times New Roman" w:hAnsi="Times New Roman" w:cs="Times New Roman"/>
          <w:lang w:eastAsia="en-GB"/>
        </w:rPr>
        <w:t>”. Heid</w:t>
      </w:r>
      <w:r w:rsidR="00BE0E6C" w:rsidRPr="00CE56D4">
        <w:rPr>
          <w:rFonts w:ascii="Times New Roman" w:eastAsia="Times New Roman" w:hAnsi="Times New Roman" w:cs="Times New Roman"/>
          <w:lang w:eastAsia="en-GB"/>
        </w:rPr>
        <w:t>egger here</w:t>
      </w:r>
      <w:r w:rsidRPr="00CE56D4">
        <w:rPr>
          <w:rFonts w:ascii="Times New Roman" w:eastAsia="Times New Roman" w:hAnsi="Times New Roman" w:cs="Times New Roman"/>
          <w:lang w:eastAsia="en-GB"/>
        </w:rPr>
        <w:t xml:space="preserve"> gives</w:t>
      </w:r>
      <w:r w:rsidR="00BE0E6C" w:rsidRPr="00CE56D4">
        <w:rPr>
          <w:rFonts w:ascii="Times New Roman" w:eastAsia="Times New Roman" w:hAnsi="Times New Roman" w:cs="Times New Roman"/>
          <w:lang w:eastAsia="en-GB"/>
        </w:rPr>
        <w:t xml:space="preserve"> </w:t>
      </w:r>
      <w:r w:rsidR="00DC0D03" w:rsidRPr="00CE56D4">
        <w:rPr>
          <w:rFonts w:ascii="Times New Roman" w:eastAsia="Times New Roman" w:hAnsi="Times New Roman" w:cs="Times New Roman"/>
          <w:lang w:eastAsia="en-GB"/>
        </w:rPr>
        <w:t xml:space="preserve">classic </w:t>
      </w:r>
      <w:r w:rsidR="00BE0E6C" w:rsidRPr="00CE56D4">
        <w:rPr>
          <w:rFonts w:ascii="Times New Roman" w:eastAsia="Times New Roman" w:hAnsi="Times New Roman" w:cs="Times New Roman"/>
          <w:lang w:eastAsia="en-GB"/>
        </w:rPr>
        <w:t>Enlightenment themes</w:t>
      </w:r>
      <w:r w:rsidR="00DC0D03" w:rsidRPr="00CE56D4">
        <w:rPr>
          <w:rFonts w:ascii="Times New Roman" w:eastAsia="Times New Roman" w:hAnsi="Times New Roman" w:cs="Times New Roman"/>
          <w:lang w:eastAsia="en-GB"/>
        </w:rPr>
        <w:t xml:space="preserve"> concerning the flight from </w:t>
      </w:r>
      <w:r w:rsidR="00BE0E6C" w:rsidRPr="00CE56D4">
        <w:rPr>
          <w:rFonts w:ascii="Times New Roman" w:eastAsia="Times New Roman" w:hAnsi="Times New Roman" w:cs="Times New Roman"/>
          <w:lang w:eastAsia="en-GB"/>
        </w:rPr>
        <w:t>epistemic responsibility</w:t>
      </w:r>
      <w:r w:rsidR="00DC0D03" w:rsidRPr="00CE56D4">
        <w:rPr>
          <w:rFonts w:ascii="Times New Roman" w:eastAsia="Times New Roman" w:hAnsi="Times New Roman" w:cs="Times New Roman"/>
          <w:lang w:eastAsia="en-GB"/>
        </w:rPr>
        <w:t xml:space="preserve"> an ontological twist: </w:t>
      </w:r>
      <w:r w:rsidR="00BE0E6C" w:rsidRPr="00CE56D4">
        <w:rPr>
          <w:rFonts w:ascii="Times New Roman" w:eastAsia="Times New Roman" w:hAnsi="Times New Roman" w:cs="Times New Roman"/>
          <w:lang w:eastAsia="en-GB"/>
        </w:rPr>
        <w:t>inauthentic agents are</w:t>
      </w:r>
      <w:r w:rsidR="00DC0D03" w:rsidRPr="00CE56D4">
        <w:rPr>
          <w:rFonts w:ascii="Times New Roman" w:eastAsia="Times New Roman" w:hAnsi="Times New Roman" w:cs="Times New Roman"/>
          <w:lang w:eastAsia="en-GB"/>
        </w:rPr>
        <w:t xml:space="preserve"> unwilling to face </w:t>
      </w:r>
      <w:r w:rsidR="00BE0E6C" w:rsidRPr="00CE56D4">
        <w:rPr>
          <w:rFonts w:ascii="Times New Roman" w:eastAsia="Times New Roman" w:hAnsi="Times New Roman" w:cs="Times New Roman"/>
          <w:lang w:eastAsia="en-GB"/>
        </w:rPr>
        <w:t>up to</w:t>
      </w:r>
      <w:r w:rsidR="00DC0D03" w:rsidRPr="00CE56D4">
        <w:rPr>
          <w:rFonts w:ascii="Times New Roman" w:eastAsia="Times New Roman" w:hAnsi="Times New Roman" w:cs="Times New Roman"/>
          <w:lang w:eastAsia="en-GB"/>
        </w:rPr>
        <w:t xml:space="preserve"> the true nature of </w:t>
      </w:r>
      <w:r w:rsidR="00BE0E6C" w:rsidRPr="00CE56D4">
        <w:rPr>
          <w:rFonts w:ascii="Times New Roman" w:eastAsia="Times New Roman" w:hAnsi="Times New Roman" w:cs="Times New Roman"/>
          <w:lang w:eastAsia="en-GB"/>
        </w:rPr>
        <w:t>their existence</w:t>
      </w:r>
      <w:r w:rsidR="0076362E" w:rsidRPr="00CE56D4">
        <w:rPr>
          <w:rFonts w:ascii="Times New Roman" w:eastAsia="Times New Roman" w:hAnsi="Times New Roman" w:cs="Times New Roman"/>
          <w:lang w:eastAsia="en-GB"/>
        </w:rPr>
        <w:t>,</w:t>
      </w:r>
      <w:r w:rsidR="00DC0D03" w:rsidRPr="00CE56D4">
        <w:rPr>
          <w:rFonts w:ascii="Times New Roman" w:eastAsia="Times New Roman" w:hAnsi="Times New Roman" w:cs="Times New Roman"/>
          <w:lang w:eastAsia="en-GB"/>
        </w:rPr>
        <w:t xml:space="preserve"> in particular the finitude which characterises it and the </w:t>
      </w:r>
      <w:r w:rsidR="00BE0E6C" w:rsidRPr="00CE56D4">
        <w:rPr>
          <w:rFonts w:ascii="Times New Roman" w:eastAsia="Times New Roman" w:hAnsi="Times New Roman" w:cs="Times New Roman"/>
          <w:lang w:eastAsia="en-GB"/>
        </w:rPr>
        <w:t>absence</w:t>
      </w:r>
      <w:r w:rsidR="00DC0D03" w:rsidRPr="00CE56D4">
        <w:rPr>
          <w:rFonts w:ascii="Times New Roman" w:eastAsia="Times New Roman" w:hAnsi="Times New Roman" w:cs="Times New Roman"/>
          <w:lang w:eastAsia="en-GB"/>
        </w:rPr>
        <w:t xml:space="preserve"> of the normative </w:t>
      </w:r>
      <w:r w:rsidR="00BE0E6C" w:rsidRPr="00CE56D4">
        <w:rPr>
          <w:rFonts w:ascii="Times New Roman" w:eastAsia="Times New Roman" w:hAnsi="Times New Roman" w:cs="Times New Roman"/>
          <w:lang w:eastAsia="en-GB"/>
        </w:rPr>
        <w:t>certainty</w:t>
      </w:r>
      <w:r w:rsidR="00DC0D03" w:rsidRPr="00CE56D4">
        <w:rPr>
          <w:rFonts w:ascii="Times New Roman" w:eastAsia="Times New Roman" w:hAnsi="Times New Roman" w:cs="Times New Roman"/>
          <w:lang w:eastAsia="en-GB"/>
        </w:rPr>
        <w:t xml:space="preserve"> provided by God or by </w:t>
      </w:r>
      <w:r w:rsidR="00BE0E6C" w:rsidRPr="00CE56D4">
        <w:rPr>
          <w:rFonts w:ascii="Times New Roman" w:eastAsia="Times New Roman" w:hAnsi="Times New Roman" w:cs="Times New Roman"/>
          <w:lang w:eastAsia="en-GB"/>
        </w:rPr>
        <w:t>a categorical</w:t>
      </w:r>
      <w:r w:rsidR="00DC0D03" w:rsidRPr="00CE56D4">
        <w:rPr>
          <w:rFonts w:ascii="Times New Roman" w:eastAsia="Times New Roman" w:hAnsi="Times New Roman" w:cs="Times New Roman"/>
          <w:lang w:eastAsia="en-GB"/>
        </w:rPr>
        <w:t xml:space="preserve"> imperative</w:t>
      </w:r>
      <w:r w:rsidR="00AF7044" w:rsidRPr="00CE56D4">
        <w:rPr>
          <w:rFonts w:ascii="Times New Roman" w:eastAsia="Times New Roman" w:hAnsi="Times New Roman" w:cs="Times New Roman"/>
          <w:lang w:eastAsia="en-GB"/>
        </w:rPr>
        <w:t xml:space="preserve"> (</w:t>
      </w:r>
      <w:r w:rsidR="00E44936" w:rsidRPr="00CE56D4">
        <w:rPr>
          <w:rFonts w:ascii="Times New Roman" w:eastAsia="Times New Roman" w:hAnsi="Times New Roman" w:cs="Times New Roman"/>
          <w:lang w:eastAsia="en-GB"/>
        </w:rPr>
        <w:t>BT:231-5</w:t>
      </w:r>
      <w:r w:rsidR="002D44D5" w:rsidRPr="00CE56D4">
        <w:rPr>
          <w:rFonts w:ascii="Times New Roman" w:eastAsia="Times New Roman" w:hAnsi="Times New Roman" w:cs="Times New Roman"/>
          <w:lang w:eastAsia="en-GB"/>
        </w:rPr>
        <w:t>)</w:t>
      </w:r>
      <w:r w:rsidR="00AF7044" w:rsidRPr="00CE56D4">
        <w:rPr>
          <w:rFonts w:ascii="Times New Roman" w:eastAsia="Times New Roman" w:hAnsi="Times New Roman" w:cs="Times New Roman"/>
          <w:lang w:eastAsia="en-GB"/>
        </w:rPr>
        <w:t>.</w:t>
      </w:r>
      <w:r w:rsidR="00233F46" w:rsidRPr="00CE56D4">
        <w:rPr>
          <w:rFonts w:ascii="Times New Roman" w:eastAsia="Times New Roman" w:hAnsi="Times New Roman" w:cs="Times New Roman"/>
          <w:lang w:eastAsia="en-GB"/>
        </w:rPr>
        <w:t xml:space="preserve"> For Heidegger, such inauthenticity is fundamentally a social phenomenon, defined by a conformist tendency to police, water down or simply ignore</w:t>
      </w:r>
      <w:r w:rsidR="0076362E" w:rsidRPr="00CE56D4">
        <w:rPr>
          <w:rFonts w:ascii="Times New Roman" w:eastAsia="Times New Roman" w:hAnsi="Times New Roman" w:cs="Times New Roman"/>
          <w:lang w:eastAsia="en-GB"/>
        </w:rPr>
        <w:t xml:space="preserve"> any</w:t>
      </w:r>
      <w:r w:rsidR="00233F46" w:rsidRPr="00CE56D4">
        <w:rPr>
          <w:rFonts w:ascii="Times New Roman" w:eastAsia="Times New Roman" w:hAnsi="Times New Roman" w:cs="Times New Roman"/>
          <w:lang w:eastAsia="en-GB"/>
        </w:rPr>
        <w:t xml:space="preserve"> individual’s attempts to challenge it (BT:165,435).</w:t>
      </w:r>
    </w:p>
    <w:p w14:paraId="5509DBF5" w14:textId="6D4AD8A3" w:rsidR="00A1249F" w:rsidRPr="00CE56D4" w:rsidRDefault="00EC5C70" w:rsidP="00961042">
      <w:pPr>
        <w:spacing w:line="360" w:lineRule="auto"/>
        <w:ind w:firstLine="720"/>
        <w:rPr>
          <w:rFonts w:ascii="Times New Roman" w:hAnsi="Times New Roman" w:cs="Times New Roman"/>
        </w:rPr>
      </w:pPr>
      <w:r w:rsidRPr="00CE56D4">
        <w:rPr>
          <w:rFonts w:ascii="Times New Roman" w:hAnsi="Times New Roman" w:cs="Times New Roman"/>
          <w:lang w:eastAsia="en-GB"/>
        </w:rPr>
        <w:t xml:space="preserve">Heidegger’s account raises a huge range of issues, and I want here to note just </w:t>
      </w:r>
      <w:r w:rsidR="008D63C1" w:rsidRPr="00CE56D4">
        <w:rPr>
          <w:rFonts w:ascii="Times New Roman" w:hAnsi="Times New Roman" w:cs="Times New Roman"/>
          <w:lang w:eastAsia="en-GB"/>
        </w:rPr>
        <w:t>two</w:t>
      </w:r>
      <w:r w:rsidRPr="00CE56D4">
        <w:rPr>
          <w:rFonts w:ascii="Times New Roman" w:hAnsi="Times New Roman" w:cs="Times New Roman"/>
          <w:lang w:eastAsia="en-GB"/>
        </w:rPr>
        <w:t xml:space="preserve"> First, </w:t>
      </w:r>
      <w:r w:rsidR="00335116" w:rsidRPr="00CE56D4">
        <w:rPr>
          <w:rFonts w:ascii="Times New Roman" w:hAnsi="Times New Roman" w:cs="Times New Roman"/>
          <w:lang w:eastAsia="en-GB"/>
        </w:rPr>
        <w:t xml:space="preserve">this account </w:t>
      </w:r>
      <w:r w:rsidRPr="00CE56D4">
        <w:rPr>
          <w:rFonts w:ascii="Times New Roman" w:hAnsi="Times New Roman" w:cs="Times New Roman"/>
          <w:lang w:eastAsia="en-GB"/>
        </w:rPr>
        <w:t>o</w:t>
      </w:r>
      <w:r w:rsidR="00335116" w:rsidRPr="00CE56D4">
        <w:rPr>
          <w:rFonts w:ascii="Times New Roman" w:hAnsi="Times New Roman" w:cs="Times New Roman"/>
          <w:lang w:eastAsia="en-GB"/>
        </w:rPr>
        <w:t>f</w:t>
      </w:r>
      <w:r w:rsidRPr="00CE56D4">
        <w:rPr>
          <w:rFonts w:ascii="Times New Roman" w:hAnsi="Times New Roman" w:cs="Times New Roman"/>
          <w:lang w:eastAsia="en-GB"/>
        </w:rPr>
        <w:t xml:space="preserve"> self-awareness will be ineffective when it comes to </w:t>
      </w:r>
      <w:r w:rsidR="00FD34C4" w:rsidRPr="00CE56D4">
        <w:rPr>
          <w:rFonts w:ascii="Times New Roman" w:hAnsi="Times New Roman" w:cs="Times New Roman"/>
          <w:lang w:eastAsia="en-GB"/>
        </w:rPr>
        <w:t>aspects of the self</w:t>
      </w:r>
      <w:r w:rsidRPr="00CE56D4">
        <w:rPr>
          <w:rFonts w:ascii="Times New Roman" w:hAnsi="Times New Roman" w:cs="Times New Roman"/>
          <w:lang w:eastAsia="en-GB"/>
        </w:rPr>
        <w:t xml:space="preserve"> not instrumentally ‘wired </w:t>
      </w:r>
      <w:r w:rsidR="002316FF" w:rsidRPr="00CE56D4">
        <w:rPr>
          <w:rFonts w:ascii="Times New Roman" w:hAnsi="Times New Roman" w:cs="Times New Roman"/>
          <w:lang w:eastAsia="en-GB"/>
        </w:rPr>
        <w:t>up</w:t>
      </w:r>
      <w:r w:rsidRPr="00CE56D4">
        <w:rPr>
          <w:rFonts w:ascii="Times New Roman" w:hAnsi="Times New Roman" w:cs="Times New Roman"/>
          <w:lang w:eastAsia="en-GB"/>
        </w:rPr>
        <w:t>’ in the right way</w:t>
      </w:r>
      <w:r w:rsidRPr="00CE56D4">
        <w:rPr>
          <w:rFonts w:ascii="Times New Roman" w:hAnsi="Times New Roman" w:cs="Times New Roman"/>
        </w:rPr>
        <w:t>.</w:t>
      </w:r>
      <w:r w:rsidR="007942C9" w:rsidRPr="00CE56D4">
        <w:rPr>
          <w:rFonts w:ascii="Times New Roman" w:hAnsi="Times New Roman" w:cs="Times New Roman"/>
        </w:rPr>
        <w:t xml:space="preserve"> </w:t>
      </w:r>
      <w:r w:rsidR="00FD34C4" w:rsidRPr="00CE56D4">
        <w:rPr>
          <w:rFonts w:ascii="Times New Roman" w:hAnsi="Times New Roman" w:cs="Times New Roman"/>
        </w:rPr>
        <w:t xml:space="preserve">For example, there are many of my own mental states to which I seem to have special access, </w:t>
      </w:r>
      <w:r w:rsidR="00FE39E0" w:rsidRPr="00CE56D4">
        <w:rPr>
          <w:rFonts w:ascii="Times New Roman" w:hAnsi="Times New Roman" w:cs="Times New Roman"/>
          <w:lang w:eastAsia="en-GB"/>
        </w:rPr>
        <w:t>but which</w:t>
      </w:r>
      <w:r w:rsidRPr="00CE56D4">
        <w:rPr>
          <w:rFonts w:ascii="Times New Roman" w:hAnsi="Times New Roman" w:cs="Times New Roman"/>
          <w:lang w:eastAsia="en-GB"/>
        </w:rPr>
        <w:t xml:space="preserve"> will not be manifest </w:t>
      </w:r>
      <w:r w:rsidR="00265B4D" w:rsidRPr="00CE56D4">
        <w:rPr>
          <w:rFonts w:ascii="Times New Roman" w:hAnsi="Times New Roman" w:cs="Times New Roman"/>
          <w:lang w:eastAsia="en-GB"/>
        </w:rPr>
        <w:t>in</w:t>
      </w:r>
      <w:r w:rsidRPr="00CE56D4">
        <w:rPr>
          <w:rFonts w:ascii="Times New Roman" w:hAnsi="Times New Roman" w:cs="Times New Roman"/>
          <w:lang w:eastAsia="en-GB"/>
        </w:rPr>
        <w:t xml:space="preserve"> the teleological networks tha</w:t>
      </w:r>
      <w:r w:rsidR="00F97AE6" w:rsidRPr="00CE56D4">
        <w:rPr>
          <w:rFonts w:ascii="Times New Roman" w:hAnsi="Times New Roman" w:cs="Times New Roman"/>
          <w:lang w:eastAsia="en-GB"/>
        </w:rPr>
        <w:t>t define the Heideggerian world</w:t>
      </w:r>
      <w:r w:rsidR="00FE39E0" w:rsidRPr="00CE56D4">
        <w:rPr>
          <w:rFonts w:ascii="Times New Roman" w:hAnsi="Times New Roman" w:cs="Times New Roman"/>
          <w:lang w:eastAsia="en-GB"/>
        </w:rPr>
        <w:t>: I believe and</w:t>
      </w:r>
      <w:r w:rsidR="00FD34C4" w:rsidRPr="00CE56D4">
        <w:rPr>
          <w:rFonts w:ascii="Times New Roman" w:hAnsi="Times New Roman" w:cs="Times New Roman"/>
          <w:lang w:eastAsia="en-GB"/>
        </w:rPr>
        <w:t xml:space="preserve"> I</w:t>
      </w:r>
      <w:r w:rsidR="00FE39E0" w:rsidRPr="00CE56D4">
        <w:rPr>
          <w:rFonts w:ascii="Times New Roman" w:hAnsi="Times New Roman" w:cs="Times New Roman"/>
          <w:lang w:eastAsia="en-GB"/>
        </w:rPr>
        <w:t xml:space="preserve"> know I believe that Lord North was once Prime Minister, but this</w:t>
      </w:r>
      <w:r w:rsidR="00FD34C4" w:rsidRPr="00CE56D4">
        <w:rPr>
          <w:rFonts w:ascii="Times New Roman" w:hAnsi="Times New Roman" w:cs="Times New Roman"/>
          <w:lang w:eastAsia="en-GB"/>
        </w:rPr>
        <w:t xml:space="preserve"> obscure fact</w:t>
      </w:r>
      <w:r w:rsidR="00FE39E0" w:rsidRPr="00CE56D4">
        <w:rPr>
          <w:rFonts w:ascii="Times New Roman" w:hAnsi="Times New Roman" w:cs="Times New Roman"/>
          <w:lang w:eastAsia="en-GB"/>
        </w:rPr>
        <w:t xml:space="preserve"> has never </w:t>
      </w:r>
      <w:r w:rsidR="002316FF" w:rsidRPr="00CE56D4">
        <w:rPr>
          <w:rFonts w:ascii="Times New Roman" w:hAnsi="Times New Roman" w:cs="Times New Roman"/>
          <w:lang w:eastAsia="en-GB"/>
        </w:rPr>
        <w:t>been “reflected back from the way [I] intend things in the course of acting unreflectively on [my] intentions”, as Okrent put it.</w:t>
      </w:r>
      <w:r w:rsidR="002316FF" w:rsidRPr="00CE56D4">
        <w:rPr>
          <w:rStyle w:val="FootnoteReference"/>
          <w:rFonts w:ascii="Times New Roman" w:hAnsi="Times New Roman" w:cs="Times New Roman"/>
          <w:lang w:eastAsia="en-GB"/>
        </w:rPr>
        <w:footnoteReference w:id="33"/>
      </w:r>
      <w:r w:rsidR="00F15D3C" w:rsidRPr="00CE56D4">
        <w:rPr>
          <w:rFonts w:ascii="Times New Roman" w:hAnsi="Times New Roman" w:cs="Times New Roman"/>
          <w:lang w:eastAsia="en-GB"/>
        </w:rPr>
        <w:t xml:space="preserve"> </w:t>
      </w:r>
      <w:r w:rsidR="00265B4D" w:rsidRPr="00CE56D4">
        <w:rPr>
          <w:rFonts w:ascii="Times New Roman" w:hAnsi="Times New Roman" w:cs="Times New Roman"/>
          <w:lang w:eastAsia="en-GB"/>
        </w:rPr>
        <w:t xml:space="preserve">Heidegger’s </w:t>
      </w:r>
      <w:r w:rsidR="002316FF" w:rsidRPr="00CE56D4">
        <w:rPr>
          <w:rFonts w:ascii="Times New Roman" w:hAnsi="Times New Roman" w:cs="Times New Roman"/>
          <w:lang w:eastAsia="en-GB"/>
        </w:rPr>
        <w:t>emphasis on the seamless inter-definition of self and world</w:t>
      </w:r>
      <w:r w:rsidR="00265B4D" w:rsidRPr="00CE56D4">
        <w:rPr>
          <w:rFonts w:ascii="Times New Roman" w:hAnsi="Times New Roman" w:cs="Times New Roman"/>
          <w:lang w:eastAsia="en-GB"/>
        </w:rPr>
        <w:t xml:space="preserve"> </w:t>
      </w:r>
      <w:r w:rsidR="002316FF" w:rsidRPr="00CE56D4">
        <w:rPr>
          <w:rFonts w:ascii="Times New Roman" w:hAnsi="Times New Roman" w:cs="Times New Roman"/>
          <w:lang w:eastAsia="en-GB"/>
        </w:rPr>
        <w:t xml:space="preserve">thus </w:t>
      </w:r>
      <w:r w:rsidR="00265B4D" w:rsidRPr="00CE56D4">
        <w:rPr>
          <w:rFonts w:ascii="Times New Roman" w:hAnsi="Times New Roman" w:cs="Times New Roman"/>
          <w:lang w:eastAsia="en-GB"/>
        </w:rPr>
        <w:t xml:space="preserve">differs from </w:t>
      </w:r>
      <w:r w:rsidR="002316FF" w:rsidRPr="00CE56D4">
        <w:rPr>
          <w:rFonts w:ascii="Times New Roman" w:hAnsi="Times New Roman" w:cs="Times New Roman"/>
          <w:lang w:eastAsia="en-GB"/>
        </w:rPr>
        <w:t xml:space="preserve">other </w:t>
      </w:r>
      <w:r w:rsidR="00265B4D" w:rsidRPr="00CE56D4">
        <w:rPr>
          <w:rFonts w:ascii="Times New Roman" w:hAnsi="Times New Roman" w:cs="Times New Roman"/>
          <w:lang w:eastAsia="en-GB"/>
        </w:rPr>
        <w:t>world-directed accounts of self-knowledge such as</w:t>
      </w:r>
      <w:r w:rsidR="002316FF" w:rsidRPr="00CE56D4">
        <w:rPr>
          <w:rFonts w:ascii="Times New Roman" w:hAnsi="Times New Roman" w:cs="Times New Roman"/>
          <w:lang w:eastAsia="en-GB"/>
        </w:rPr>
        <w:t xml:space="preserve"> that in</w:t>
      </w:r>
      <w:r w:rsidR="00265B4D" w:rsidRPr="00CE56D4">
        <w:rPr>
          <w:rFonts w:ascii="Times New Roman" w:hAnsi="Times New Roman" w:cs="Times New Roman"/>
          <w:lang w:eastAsia="en-GB"/>
        </w:rPr>
        <w:t xml:space="preserve"> Evans’ famous example in which I </w:t>
      </w:r>
      <w:r w:rsidR="002316FF" w:rsidRPr="00CE56D4">
        <w:rPr>
          <w:rFonts w:ascii="Times New Roman" w:hAnsi="Times New Roman" w:cs="Times New Roman"/>
          <w:lang w:eastAsia="en-GB"/>
        </w:rPr>
        <w:t>answer a question as to my mental states – do I believe there will be another world war</w:t>
      </w:r>
      <w:r w:rsidR="008D63C1" w:rsidRPr="00CE56D4">
        <w:rPr>
          <w:rFonts w:ascii="Times New Roman" w:hAnsi="Times New Roman" w:cs="Times New Roman"/>
          <w:lang w:eastAsia="en-GB"/>
        </w:rPr>
        <w:t>?</w:t>
      </w:r>
      <w:r w:rsidR="002316FF" w:rsidRPr="00CE56D4">
        <w:rPr>
          <w:rFonts w:ascii="Times New Roman" w:hAnsi="Times New Roman" w:cs="Times New Roman"/>
          <w:lang w:eastAsia="en-GB"/>
        </w:rPr>
        <w:t xml:space="preserve"> – by considering various external facts (Russian armament rates etc): Evans’ model is mediated by a process of deliberation in response to an explicit question, whereas Heidegger’s intended precisely track a pre-thematic unity of self and world.</w:t>
      </w:r>
      <w:r w:rsidR="008D63C1" w:rsidRPr="00CE56D4">
        <w:rPr>
          <w:rStyle w:val="FootnoteReference"/>
          <w:rFonts w:ascii="Times New Roman" w:hAnsi="Times New Roman" w:cs="Times New Roman"/>
          <w:lang w:eastAsia="en-GB"/>
        </w:rPr>
        <w:footnoteReference w:id="34"/>
      </w:r>
      <w:r w:rsidR="002316FF" w:rsidRPr="00CE56D4">
        <w:rPr>
          <w:rFonts w:ascii="Times New Roman" w:hAnsi="Times New Roman" w:cs="Times New Roman"/>
          <w:lang w:eastAsia="en-GB"/>
        </w:rPr>
        <w:t xml:space="preserve"> </w:t>
      </w:r>
      <w:r w:rsidR="00FD34C4" w:rsidRPr="00CE56D4">
        <w:rPr>
          <w:rFonts w:ascii="Times New Roman" w:hAnsi="Times New Roman" w:cs="Times New Roman"/>
          <w:lang w:eastAsia="en-GB"/>
        </w:rPr>
        <w:lastRenderedPageBreak/>
        <w:t>Similarly</w:t>
      </w:r>
      <w:r w:rsidR="008D63C1" w:rsidRPr="00CE56D4">
        <w:rPr>
          <w:rFonts w:ascii="Times New Roman" w:hAnsi="Times New Roman" w:cs="Times New Roman"/>
          <w:lang w:eastAsia="en-GB"/>
        </w:rPr>
        <w:t xml:space="preserve">, </w:t>
      </w:r>
      <w:r w:rsidR="00FD34C4" w:rsidRPr="00CE56D4">
        <w:rPr>
          <w:rFonts w:ascii="Times New Roman" w:hAnsi="Times New Roman" w:cs="Times New Roman"/>
          <w:lang w:eastAsia="en-GB"/>
        </w:rPr>
        <w:t>his</w:t>
      </w:r>
      <w:r w:rsidR="008D63C1" w:rsidRPr="00CE56D4">
        <w:rPr>
          <w:rFonts w:ascii="Times New Roman" w:hAnsi="Times New Roman" w:cs="Times New Roman"/>
          <w:lang w:eastAsia="en-GB"/>
        </w:rPr>
        <w:t xml:space="preserve"> account seems to skip over with what you might call</w:t>
      </w:r>
      <w:r w:rsidR="002316FF" w:rsidRPr="00CE56D4">
        <w:rPr>
          <w:rFonts w:ascii="Times New Roman" w:hAnsi="Times New Roman" w:cs="Times New Roman"/>
          <w:lang w:eastAsia="en-GB"/>
        </w:rPr>
        <w:t xml:space="preserve"> </w:t>
      </w:r>
      <w:r w:rsidR="00335116" w:rsidRPr="00CE56D4">
        <w:rPr>
          <w:rFonts w:ascii="Times New Roman" w:hAnsi="Times New Roman" w:cs="Times New Roman"/>
          <w:lang w:eastAsia="en-GB"/>
        </w:rPr>
        <w:t>brute sensory self-awareness</w:t>
      </w:r>
      <w:r w:rsidR="002316FF" w:rsidRPr="00CE56D4">
        <w:rPr>
          <w:rFonts w:ascii="Times New Roman" w:hAnsi="Times New Roman" w:cs="Times New Roman"/>
          <w:lang w:eastAsia="en-GB"/>
        </w:rPr>
        <w:t xml:space="preserve">: </w:t>
      </w:r>
      <w:r w:rsidR="008D63C1" w:rsidRPr="00CE56D4">
        <w:rPr>
          <w:rFonts w:ascii="Times New Roman" w:hAnsi="Times New Roman" w:cs="Times New Roman"/>
          <w:lang w:eastAsia="en-GB"/>
        </w:rPr>
        <w:t>surely, prior to all this stuff about worlds and social roles, is such basic self-awareness as feeling pain</w:t>
      </w:r>
      <w:r w:rsidR="002316FF" w:rsidRPr="00CE56D4">
        <w:rPr>
          <w:rFonts w:ascii="Times New Roman" w:hAnsi="Times New Roman" w:cs="Times New Roman"/>
          <w:lang w:eastAsia="en-GB"/>
        </w:rPr>
        <w:t>?</w:t>
      </w:r>
      <w:r w:rsidR="008D63C1" w:rsidRPr="00CE56D4">
        <w:rPr>
          <w:rFonts w:ascii="Times New Roman" w:hAnsi="Times New Roman" w:cs="Times New Roman"/>
          <w:lang w:eastAsia="en-GB"/>
        </w:rPr>
        <w:t xml:space="preserve"> </w:t>
      </w:r>
      <w:r w:rsidR="0076362E" w:rsidRPr="00CE56D4">
        <w:rPr>
          <w:rFonts w:ascii="Times New Roman" w:hAnsi="Times New Roman" w:cs="Times New Roman"/>
          <w:lang w:eastAsia="en-GB"/>
        </w:rPr>
        <w:t>The natural Heideg</w:t>
      </w:r>
      <w:r w:rsidR="00F97AE6" w:rsidRPr="00CE56D4">
        <w:rPr>
          <w:rFonts w:ascii="Times New Roman" w:hAnsi="Times New Roman" w:cs="Times New Roman"/>
          <w:lang w:eastAsia="en-GB"/>
        </w:rPr>
        <w:t>g</w:t>
      </w:r>
      <w:r w:rsidR="0076362E" w:rsidRPr="00CE56D4">
        <w:rPr>
          <w:rFonts w:ascii="Times New Roman" w:hAnsi="Times New Roman" w:cs="Times New Roman"/>
          <w:lang w:eastAsia="en-GB"/>
        </w:rPr>
        <w:t>e</w:t>
      </w:r>
      <w:r w:rsidR="00F97AE6" w:rsidRPr="00CE56D4">
        <w:rPr>
          <w:rFonts w:ascii="Times New Roman" w:hAnsi="Times New Roman" w:cs="Times New Roman"/>
          <w:lang w:eastAsia="en-GB"/>
        </w:rPr>
        <w:t xml:space="preserve">rian response is </w:t>
      </w:r>
      <w:r w:rsidR="00335116" w:rsidRPr="00CE56D4">
        <w:rPr>
          <w:rFonts w:ascii="Times New Roman" w:hAnsi="Times New Roman" w:cs="Times New Roman"/>
          <w:lang w:eastAsia="en-GB"/>
        </w:rPr>
        <w:t xml:space="preserve">to argue that </w:t>
      </w:r>
      <w:r w:rsidR="008D63C1" w:rsidRPr="00CE56D4">
        <w:rPr>
          <w:rFonts w:ascii="Times New Roman" w:hAnsi="Times New Roman" w:cs="Times New Roman"/>
          <w:lang w:eastAsia="en-GB"/>
        </w:rPr>
        <w:t>these</w:t>
      </w:r>
      <w:r w:rsidR="00335116" w:rsidRPr="00CE56D4">
        <w:rPr>
          <w:rFonts w:ascii="Times New Roman" w:hAnsi="Times New Roman" w:cs="Times New Roman"/>
          <w:lang w:eastAsia="en-GB"/>
        </w:rPr>
        <w:t xml:space="preserve"> cases are ex</w:t>
      </w:r>
      <w:r w:rsidR="00F97AE6" w:rsidRPr="00CE56D4">
        <w:rPr>
          <w:rFonts w:ascii="Times New Roman" w:hAnsi="Times New Roman" w:cs="Times New Roman"/>
          <w:lang w:eastAsia="en-GB"/>
        </w:rPr>
        <w:t>plan</w:t>
      </w:r>
      <w:r w:rsidR="00335116" w:rsidRPr="00CE56D4">
        <w:rPr>
          <w:rFonts w:ascii="Times New Roman" w:hAnsi="Times New Roman" w:cs="Times New Roman"/>
          <w:lang w:eastAsia="en-GB"/>
        </w:rPr>
        <w:t>a</w:t>
      </w:r>
      <w:r w:rsidR="00F97AE6" w:rsidRPr="00CE56D4">
        <w:rPr>
          <w:rFonts w:ascii="Times New Roman" w:hAnsi="Times New Roman" w:cs="Times New Roman"/>
          <w:lang w:eastAsia="en-GB"/>
        </w:rPr>
        <w:t>torily derivative</w:t>
      </w:r>
      <w:r w:rsidR="008D63C1" w:rsidRPr="00CE56D4">
        <w:rPr>
          <w:rFonts w:ascii="Times New Roman" w:hAnsi="Times New Roman" w:cs="Times New Roman"/>
          <w:lang w:eastAsia="en-GB"/>
        </w:rPr>
        <w:t xml:space="preserve">. To even pose the question of my obscure belief about </w:t>
      </w:r>
      <w:r w:rsidR="00AF7000">
        <w:rPr>
          <w:rFonts w:ascii="Times New Roman" w:hAnsi="Times New Roman" w:cs="Times New Roman"/>
          <w:lang w:eastAsia="en-GB"/>
        </w:rPr>
        <w:t xml:space="preserve">Lord </w:t>
      </w:r>
      <w:r w:rsidR="008D63C1" w:rsidRPr="00CE56D4">
        <w:rPr>
          <w:rFonts w:ascii="Times New Roman" w:hAnsi="Times New Roman" w:cs="Times New Roman"/>
          <w:lang w:eastAsia="en-GB"/>
        </w:rPr>
        <w:t>North</w:t>
      </w:r>
      <w:r w:rsidR="000841F0" w:rsidRPr="00CE56D4">
        <w:rPr>
          <w:rFonts w:ascii="Times New Roman" w:hAnsi="Times New Roman" w:cs="Times New Roman"/>
          <w:lang w:eastAsia="en-GB"/>
        </w:rPr>
        <w:t xml:space="preserve"> </w:t>
      </w:r>
      <w:r w:rsidR="008D63C1" w:rsidRPr="00CE56D4">
        <w:rPr>
          <w:rFonts w:ascii="Times New Roman" w:hAnsi="Times New Roman" w:cs="Times New Roman"/>
          <w:lang w:eastAsia="en-GB"/>
        </w:rPr>
        <w:t>assumes a pre-existing world - perhaps that of “academic debate” – in terms of which it makes sense.</w:t>
      </w:r>
      <w:r w:rsidR="000544D2" w:rsidRPr="00CE56D4">
        <w:rPr>
          <w:rFonts w:ascii="Times New Roman" w:hAnsi="Times New Roman" w:cs="Times New Roman"/>
          <w:lang w:eastAsia="en-GB"/>
        </w:rPr>
        <w:t xml:space="preserve"> </w:t>
      </w:r>
      <w:r w:rsidR="00F15D3C" w:rsidRPr="00CE56D4">
        <w:rPr>
          <w:rFonts w:ascii="Times New Roman" w:hAnsi="Times New Roman" w:cs="Times New Roman"/>
          <w:lang w:eastAsia="en-GB"/>
        </w:rPr>
        <w:t>“</w:t>
      </w:r>
      <w:r w:rsidR="008D63C1" w:rsidRPr="00CE56D4">
        <w:rPr>
          <w:rFonts w:ascii="Times New Roman" w:hAnsi="Times New Roman" w:cs="Times New Roman"/>
          <w:lang w:eastAsia="en-GB"/>
        </w:rPr>
        <w:t>B</w:t>
      </w:r>
      <w:r w:rsidR="00F15D3C" w:rsidRPr="00CE56D4">
        <w:rPr>
          <w:rFonts w:ascii="Times New Roman" w:hAnsi="Times New Roman" w:cs="Times New Roman"/>
          <w:lang w:eastAsia="en-GB"/>
        </w:rPr>
        <w:t>rute sensations”</w:t>
      </w:r>
      <w:r w:rsidR="008D63C1" w:rsidRPr="00CE56D4">
        <w:rPr>
          <w:rFonts w:ascii="Times New Roman" w:hAnsi="Times New Roman" w:cs="Times New Roman"/>
          <w:lang w:eastAsia="en-GB"/>
        </w:rPr>
        <w:t xml:space="preserve"> he likewise dismisses as</w:t>
      </w:r>
      <w:r w:rsidR="00F15D3C" w:rsidRPr="00CE56D4">
        <w:rPr>
          <w:rFonts w:ascii="Times New Roman" w:hAnsi="Times New Roman" w:cs="Times New Roman"/>
          <w:lang w:eastAsia="en-GB"/>
        </w:rPr>
        <w:t xml:space="preserve"> a </w:t>
      </w:r>
      <w:r w:rsidR="00335116" w:rsidRPr="00CE56D4">
        <w:rPr>
          <w:rFonts w:ascii="Times New Roman" w:hAnsi="Times New Roman" w:cs="Times New Roman"/>
          <w:lang w:eastAsia="en-GB"/>
        </w:rPr>
        <w:t>philosophical</w:t>
      </w:r>
      <w:r w:rsidR="00F15D3C" w:rsidRPr="00CE56D4">
        <w:rPr>
          <w:rFonts w:ascii="Times New Roman" w:hAnsi="Times New Roman" w:cs="Times New Roman"/>
          <w:lang w:eastAsia="en-GB"/>
        </w:rPr>
        <w:t xml:space="preserve"> conceit –</w:t>
      </w:r>
      <w:r w:rsidR="00335116" w:rsidRPr="00CE56D4">
        <w:rPr>
          <w:rFonts w:ascii="Times New Roman" w:hAnsi="Times New Roman" w:cs="Times New Roman"/>
          <w:lang w:eastAsia="en-GB"/>
        </w:rPr>
        <w:t xml:space="preserve"> pai</w:t>
      </w:r>
      <w:r w:rsidR="00F15D3C" w:rsidRPr="00CE56D4">
        <w:rPr>
          <w:rFonts w:ascii="Times New Roman" w:hAnsi="Times New Roman" w:cs="Times New Roman"/>
          <w:lang w:eastAsia="en-GB"/>
        </w:rPr>
        <w:t>n is necessarily</w:t>
      </w:r>
      <w:r w:rsidR="00335116" w:rsidRPr="00CE56D4">
        <w:rPr>
          <w:rFonts w:ascii="Times New Roman" w:hAnsi="Times New Roman" w:cs="Times New Roman"/>
          <w:lang w:eastAsia="en-GB"/>
        </w:rPr>
        <w:t xml:space="preserve"> experienced</w:t>
      </w:r>
      <w:r w:rsidR="00F15D3C" w:rsidRPr="00CE56D4">
        <w:rPr>
          <w:rFonts w:ascii="Times New Roman" w:hAnsi="Times New Roman" w:cs="Times New Roman"/>
          <w:lang w:eastAsia="en-GB"/>
        </w:rPr>
        <w:t xml:space="preserve"> against the backdrop </w:t>
      </w:r>
      <w:r w:rsidR="008D63C1" w:rsidRPr="00CE56D4">
        <w:rPr>
          <w:rFonts w:ascii="Times New Roman" w:hAnsi="Times New Roman" w:cs="Times New Roman"/>
          <w:lang w:eastAsia="en-GB"/>
        </w:rPr>
        <w:t>a</w:t>
      </w:r>
      <w:r w:rsidR="00F15D3C" w:rsidRPr="00CE56D4">
        <w:rPr>
          <w:rFonts w:ascii="Times New Roman" w:hAnsi="Times New Roman" w:cs="Times New Roman"/>
          <w:lang w:eastAsia="en-GB"/>
        </w:rPr>
        <w:t xml:space="preserve"> </w:t>
      </w:r>
      <w:r w:rsidR="00335116" w:rsidRPr="00CE56D4">
        <w:rPr>
          <w:rFonts w:ascii="Times New Roman" w:hAnsi="Times New Roman" w:cs="Times New Roman"/>
          <w:lang w:eastAsia="en-GB"/>
        </w:rPr>
        <w:t>wor</w:t>
      </w:r>
      <w:r w:rsidR="00C922C8" w:rsidRPr="00CE56D4">
        <w:rPr>
          <w:rFonts w:ascii="Times New Roman" w:hAnsi="Times New Roman" w:cs="Times New Roman"/>
          <w:lang w:eastAsia="en-GB"/>
        </w:rPr>
        <w:t>l</w:t>
      </w:r>
      <w:r w:rsidR="00335116" w:rsidRPr="00CE56D4">
        <w:rPr>
          <w:rFonts w:ascii="Times New Roman" w:hAnsi="Times New Roman" w:cs="Times New Roman"/>
          <w:lang w:eastAsia="en-GB"/>
        </w:rPr>
        <w:t>dly context</w:t>
      </w:r>
      <w:r w:rsidR="008D63C1" w:rsidRPr="00CE56D4">
        <w:rPr>
          <w:rFonts w:ascii="Times New Roman" w:hAnsi="Times New Roman" w:cs="Times New Roman"/>
          <w:lang w:eastAsia="en-GB"/>
        </w:rPr>
        <w:t xml:space="preserve">, just as we never simply hear ‘a sound’ but an engine or a fire or a radio </w:t>
      </w:r>
      <w:r w:rsidR="00F15D3C" w:rsidRPr="00CE56D4">
        <w:rPr>
          <w:rFonts w:ascii="Times New Roman" w:hAnsi="Times New Roman" w:cs="Times New Roman"/>
          <w:lang w:eastAsia="en-GB"/>
        </w:rPr>
        <w:t>(</w:t>
      </w:r>
      <w:r w:rsidR="00E44936" w:rsidRPr="00CE56D4">
        <w:rPr>
          <w:rFonts w:ascii="Times New Roman" w:hAnsi="Times New Roman" w:cs="Times New Roman"/>
          <w:lang w:eastAsia="en-GB"/>
        </w:rPr>
        <w:t>BT:207</w:t>
      </w:r>
      <w:r w:rsidR="00DC0D03" w:rsidRPr="00CE56D4">
        <w:rPr>
          <w:rFonts w:ascii="Times New Roman" w:hAnsi="Times New Roman" w:cs="Times New Roman"/>
          <w:lang w:eastAsia="en-GB"/>
        </w:rPr>
        <w:t>).</w:t>
      </w:r>
      <w:r w:rsidR="00C922C8" w:rsidRPr="00CE56D4">
        <w:rPr>
          <w:rFonts w:ascii="Times New Roman" w:hAnsi="Times New Roman" w:cs="Times New Roman"/>
          <w:lang w:eastAsia="en-GB"/>
        </w:rPr>
        <w:t xml:space="preserve"> </w:t>
      </w:r>
      <w:r w:rsidR="00054B64" w:rsidRPr="00CE56D4">
        <w:rPr>
          <w:rFonts w:ascii="Times New Roman" w:hAnsi="Times New Roman" w:cs="Times New Roman"/>
          <w:lang w:eastAsia="en-GB"/>
        </w:rPr>
        <w:t>But what exactly do</w:t>
      </w:r>
      <w:r w:rsidR="008D63C1" w:rsidRPr="00CE56D4">
        <w:rPr>
          <w:rFonts w:ascii="Times New Roman" w:hAnsi="Times New Roman" w:cs="Times New Roman"/>
          <w:lang w:eastAsia="en-GB"/>
        </w:rPr>
        <w:t xml:space="preserve"> these claims of</w:t>
      </w:r>
      <w:r w:rsidR="000544D2" w:rsidRPr="00CE56D4">
        <w:rPr>
          <w:rFonts w:ascii="Times New Roman" w:hAnsi="Times New Roman" w:cs="Times New Roman"/>
          <w:lang w:eastAsia="en-GB"/>
        </w:rPr>
        <w:t xml:space="preserve"> </w:t>
      </w:r>
      <w:r w:rsidR="00054B64" w:rsidRPr="00CE56D4">
        <w:rPr>
          <w:rFonts w:ascii="Times New Roman" w:hAnsi="Times New Roman" w:cs="Times New Roman"/>
          <w:lang w:eastAsia="en-GB"/>
        </w:rPr>
        <w:t>derivative status amount to</w:t>
      </w:r>
      <w:r w:rsidR="000841F0" w:rsidRPr="00CE56D4">
        <w:rPr>
          <w:rFonts w:ascii="Times New Roman" w:hAnsi="Times New Roman" w:cs="Times New Roman"/>
          <w:lang w:eastAsia="en-GB"/>
        </w:rPr>
        <w:t>?</w:t>
      </w:r>
      <w:r w:rsidR="008D63C1" w:rsidRPr="00CE56D4">
        <w:rPr>
          <w:rFonts w:ascii="Times New Roman" w:hAnsi="Times New Roman" w:cs="Times New Roman"/>
          <w:lang w:eastAsia="en-GB"/>
        </w:rPr>
        <w:t xml:space="preserve"> Perhaps worldly experience comes first in </w:t>
      </w:r>
      <w:r w:rsidR="00054B64" w:rsidRPr="00CE56D4">
        <w:rPr>
          <w:rFonts w:ascii="Times New Roman" w:hAnsi="Times New Roman" w:cs="Times New Roman"/>
          <w:lang w:eastAsia="en-GB"/>
        </w:rPr>
        <w:t>a temporal or genetic claim</w:t>
      </w:r>
      <w:r w:rsidR="008D63C1" w:rsidRPr="00CE56D4">
        <w:rPr>
          <w:rFonts w:ascii="Times New Roman" w:hAnsi="Times New Roman" w:cs="Times New Roman"/>
          <w:lang w:eastAsia="en-GB"/>
        </w:rPr>
        <w:t xml:space="preserve"> or statistical sense – but does Heidegger mean more than that</w:t>
      </w:r>
      <w:r w:rsidR="00054B64" w:rsidRPr="00CE56D4">
        <w:rPr>
          <w:rFonts w:ascii="Times New Roman" w:hAnsi="Times New Roman" w:cs="Times New Roman"/>
          <w:lang w:eastAsia="en-GB"/>
        </w:rPr>
        <w:t xml:space="preserve">? And </w:t>
      </w:r>
      <w:r w:rsidR="008D63C1" w:rsidRPr="00CE56D4">
        <w:rPr>
          <w:rFonts w:ascii="Times New Roman" w:hAnsi="Times New Roman" w:cs="Times New Roman"/>
          <w:lang w:eastAsia="en-GB"/>
        </w:rPr>
        <w:t xml:space="preserve">even if pain or my self-knowledge of the North case are secondary, some account of </w:t>
      </w:r>
      <w:r w:rsidR="000841F0" w:rsidRPr="00CE56D4">
        <w:rPr>
          <w:rFonts w:ascii="Times New Roman" w:hAnsi="Times New Roman" w:cs="Times New Roman"/>
          <w:lang w:eastAsia="en-GB"/>
        </w:rPr>
        <w:t>such self-awareness</w:t>
      </w:r>
      <w:r w:rsidR="008D63C1" w:rsidRPr="00CE56D4">
        <w:rPr>
          <w:rFonts w:ascii="Times New Roman" w:hAnsi="Times New Roman" w:cs="Times New Roman"/>
          <w:lang w:eastAsia="en-GB"/>
        </w:rPr>
        <w:t xml:space="preserve"> is needed: are </w:t>
      </w:r>
      <w:r w:rsidR="00054B64" w:rsidRPr="00CE56D4">
        <w:rPr>
          <w:rFonts w:ascii="Times New Roman" w:hAnsi="Times New Roman" w:cs="Times New Roman"/>
          <w:lang w:eastAsia="en-GB"/>
        </w:rPr>
        <w:t>Heideggerian</w:t>
      </w:r>
      <w:r w:rsidR="008D63C1" w:rsidRPr="00CE56D4">
        <w:rPr>
          <w:rFonts w:ascii="Times New Roman" w:hAnsi="Times New Roman" w:cs="Times New Roman"/>
          <w:lang w:eastAsia="en-GB"/>
        </w:rPr>
        <w:t>s</w:t>
      </w:r>
      <w:r w:rsidR="00054B64" w:rsidRPr="00CE56D4">
        <w:rPr>
          <w:rFonts w:ascii="Times New Roman" w:hAnsi="Times New Roman" w:cs="Times New Roman"/>
          <w:lang w:eastAsia="en-GB"/>
        </w:rPr>
        <w:t xml:space="preserve"> simply</w:t>
      </w:r>
      <w:r w:rsidR="000841F0" w:rsidRPr="00CE56D4">
        <w:rPr>
          <w:rFonts w:ascii="Times New Roman" w:hAnsi="Times New Roman" w:cs="Times New Roman"/>
          <w:lang w:eastAsia="en-GB"/>
        </w:rPr>
        <w:t xml:space="preserve"> to</w:t>
      </w:r>
      <w:r w:rsidR="00054B64" w:rsidRPr="00CE56D4">
        <w:rPr>
          <w:rFonts w:ascii="Times New Roman" w:hAnsi="Times New Roman" w:cs="Times New Roman"/>
          <w:lang w:eastAsia="en-GB"/>
        </w:rPr>
        <w:t xml:space="preserve"> take over wholesale </w:t>
      </w:r>
      <w:r w:rsidR="000841F0" w:rsidRPr="00CE56D4">
        <w:rPr>
          <w:rFonts w:ascii="Times New Roman" w:hAnsi="Times New Roman" w:cs="Times New Roman"/>
          <w:lang w:eastAsia="en-GB"/>
        </w:rPr>
        <w:t>other views</w:t>
      </w:r>
      <w:r w:rsidR="00054B64" w:rsidRPr="00CE56D4">
        <w:rPr>
          <w:rFonts w:ascii="Times New Roman" w:hAnsi="Times New Roman" w:cs="Times New Roman"/>
          <w:lang w:eastAsia="en-GB"/>
        </w:rPr>
        <w:t xml:space="preserve"> of such ‘derivative’ knowledge? If so, how are these accounts and their commitments to be integrated into the rest of his story?</w:t>
      </w:r>
      <w:r w:rsidR="000544D2" w:rsidRPr="00CE56D4">
        <w:rPr>
          <w:rFonts w:ascii="Times New Roman" w:hAnsi="Times New Roman" w:cs="Times New Roman"/>
          <w:lang w:eastAsia="en-GB"/>
        </w:rPr>
        <w:t xml:space="preserve"> </w:t>
      </w:r>
      <w:r w:rsidR="008D63C1" w:rsidRPr="00CE56D4">
        <w:rPr>
          <w:rFonts w:ascii="Times New Roman" w:hAnsi="Times New Roman" w:cs="Times New Roman"/>
          <w:lang w:eastAsia="en-GB"/>
        </w:rPr>
        <w:t xml:space="preserve">What, finally, about the links between our modes of self-awareness and that of non-human animals? Heidegger himself took an extremely hard line here, arguing for a radical distinction between our experience and theirs: </w:t>
      </w:r>
      <w:r w:rsidR="000841F0" w:rsidRPr="00CE56D4">
        <w:rPr>
          <w:rFonts w:ascii="Times New Roman" w:hAnsi="Times New Roman" w:cs="Times New Roman"/>
          <w:lang w:eastAsia="en-GB"/>
        </w:rPr>
        <w:t>this is the price of his dismissive treatment of what I called “brute” sensations, forms of self-awareness not mediated by the social meaning of a Heideggerian world</w:t>
      </w:r>
      <w:r w:rsidR="008D63C1" w:rsidRPr="00CE56D4">
        <w:rPr>
          <w:rFonts w:ascii="Times New Roman" w:hAnsi="Times New Roman" w:cs="Times New Roman"/>
          <w:lang w:eastAsia="en-GB"/>
        </w:rPr>
        <w:t>.</w:t>
      </w:r>
      <w:r w:rsidR="008D63C1" w:rsidRPr="00CE56D4">
        <w:rPr>
          <w:rStyle w:val="FootnoteReference"/>
          <w:rFonts w:ascii="Times New Roman" w:hAnsi="Times New Roman" w:cs="Times New Roman"/>
          <w:lang w:eastAsia="en-GB"/>
        </w:rPr>
        <w:footnoteReference w:id="35"/>
      </w:r>
      <w:r w:rsidR="000841F0" w:rsidRPr="00CE56D4">
        <w:rPr>
          <w:rFonts w:ascii="Times New Roman" w:hAnsi="Times New Roman" w:cs="Times New Roman"/>
          <w:lang w:eastAsia="en-GB"/>
        </w:rPr>
        <w:t xml:space="preserve"> It is a price which reflects </w:t>
      </w:r>
      <w:r w:rsidR="00CE56D4">
        <w:rPr>
          <w:rFonts w:ascii="Times New Roman" w:hAnsi="Times New Roman" w:cs="Times New Roman"/>
          <w:lang w:eastAsia="en-GB"/>
        </w:rPr>
        <w:t>Phenomenolog</w:t>
      </w:r>
      <w:r w:rsidR="000841F0" w:rsidRPr="00CE56D4">
        <w:rPr>
          <w:rFonts w:ascii="Times New Roman" w:hAnsi="Times New Roman" w:cs="Times New Roman"/>
          <w:lang w:eastAsia="en-GB"/>
        </w:rPr>
        <w:t>y’s anti-naturalism, but one few contemporary philosophers will be willing to pay.</w:t>
      </w:r>
    </w:p>
    <w:p w14:paraId="73D85AA0" w14:textId="3E8C7224" w:rsidR="00EC5C70" w:rsidRPr="00CE56D4" w:rsidRDefault="00C922C8" w:rsidP="00961042">
      <w:pPr>
        <w:spacing w:line="360" w:lineRule="auto"/>
        <w:ind w:firstLine="720"/>
        <w:rPr>
          <w:rFonts w:ascii="Times New Roman" w:hAnsi="Times New Roman" w:cs="Times New Roman"/>
          <w:lang w:eastAsia="en-GB"/>
        </w:rPr>
      </w:pPr>
      <w:r w:rsidRPr="00CE56D4">
        <w:rPr>
          <w:rFonts w:ascii="Times New Roman" w:hAnsi="Times New Roman" w:cs="Times New Roman"/>
          <w:lang w:eastAsia="en-GB"/>
        </w:rPr>
        <w:t>Second, more needs t</w:t>
      </w:r>
      <w:r w:rsidR="00F97AE6" w:rsidRPr="00CE56D4">
        <w:rPr>
          <w:rFonts w:ascii="Times New Roman" w:hAnsi="Times New Roman" w:cs="Times New Roman"/>
          <w:lang w:eastAsia="en-GB"/>
        </w:rPr>
        <w:t>o be said about the underlying idea</w:t>
      </w:r>
      <w:r w:rsidRPr="00CE56D4">
        <w:rPr>
          <w:rFonts w:ascii="Times New Roman" w:hAnsi="Times New Roman" w:cs="Times New Roman"/>
          <w:lang w:eastAsia="en-GB"/>
        </w:rPr>
        <w:t xml:space="preserve">s of self-understanding, ‘know how’ and skills. </w:t>
      </w:r>
      <w:r w:rsidR="00F97AE6" w:rsidRPr="00CE56D4">
        <w:rPr>
          <w:rFonts w:ascii="Times New Roman" w:hAnsi="Times New Roman" w:cs="Times New Roman"/>
          <w:lang w:eastAsia="en-GB"/>
        </w:rPr>
        <w:t xml:space="preserve">For example, we saw above how </w:t>
      </w:r>
      <w:r w:rsidR="00AF7000">
        <w:rPr>
          <w:rFonts w:ascii="Times New Roman" w:hAnsi="Times New Roman" w:cs="Times New Roman"/>
          <w:lang w:eastAsia="en-GB"/>
        </w:rPr>
        <w:t>P</w:t>
      </w:r>
      <w:r w:rsidR="00F97AE6" w:rsidRPr="00CE56D4">
        <w:rPr>
          <w:rFonts w:ascii="Times New Roman" w:hAnsi="Times New Roman" w:cs="Times New Roman"/>
          <w:lang w:eastAsia="en-GB"/>
        </w:rPr>
        <w:t xml:space="preserve">henomeology </w:t>
      </w:r>
      <w:r w:rsidRPr="00CE56D4">
        <w:rPr>
          <w:rFonts w:ascii="Times New Roman" w:hAnsi="Times New Roman" w:cs="Times New Roman"/>
          <w:lang w:eastAsia="en-GB"/>
        </w:rPr>
        <w:t>criticised</w:t>
      </w:r>
      <w:r w:rsidR="00F97AE6" w:rsidRPr="00CE56D4">
        <w:rPr>
          <w:rFonts w:ascii="Times New Roman" w:hAnsi="Times New Roman" w:cs="Times New Roman"/>
          <w:lang w:eastAsia="en-GB"/>
        </w:rPr>
        <w:t xml:space="preserve"> Kant’s </w:t>
      </w:r>
      <w:r w:rsidR="001B75C0" w:rsidRPr="00CE56D4">
        <w:rPr>
          <w:rFonts w:ascii="Times New Roman" w:hAnsi="Times New Roman" w:cs="Times New Roman"/>
          <w:lang w:eastAsia="en-GB"/>
        </w:rPr>
        <w:t>judgement</w:t>
      </w:r>
      <w:r w:rsidR="00F97AE6" w:rsidRPr="00CE56D4">
        <w:rPr>
          <w:rFonts w:ascii="Times New Roman" w:hAnsi="Times New Roman" w:cs="Times New Roman"/>
          <w:lang w:eastAsia="en-GB"/>
        </w:rPr>
        <w:t xml:space="preserve">-based </w:t>
      </w:r>
      <w:r w:rsidRPr="00CE56D4">
        <w:rPr>
          <w:rFonts w:ascii="Times New Roman" w:hAnsi="Times New Roman" w:cs="Times New Roman"/>
          <w:lang w:eastAsia="en-GB"/>
        </w:rPr>
        <w:t xml:space="preserve">approach </w:t>
      </w:r>
      <w:r w:rsidR="00F97AE6" w:rsidRPr="00CE56D4">
        <w:rPr>
          <w:rFonts w:ascii="Times New Roman" w:hAnsi="Times New Roman" w:cs="Times New Roman"/>
          <w:lang w:eastAsia="en-GB"/>
        </w:rPr>
        <w:t xml:space="preserve">as overly </w:t>
      </w:r>
      <w:r w:rsidRPr="00CE56D4">
        <w:rPr>
          <w:rFonts w:ascii="Times New Roman" w:hAnsi="Times New Roman" w:cs="Times New Roman"/>
          <w:lang w:eastAsia="en-GB"/>
        </w:rPr>
        <w:t>intellectualist</w:t>
      </w:r>
      <w:r w:rsidR="00054B64" w:rsidRPr="00CE56D4">
        <w:rPr>
          <w:rFonts w:ascii="Times New Roman" w:hAnsi="Times New Roman" w:cs="Times New Roman"/>
          <w:lang w:eastAsia="en-GB"/>
        </w:rPr>
        <w:t>.</w:t>
      </w:r>
      <w:r w:rsidRPr="00CE56D4">
        <w:rPr>
          <w:rFonts w:ascii="Times New Roman" w:hAnsi="Times New Roman" w:cs="Times New Roman"/>
          <w:lang w:eastAsia="en-GB"/>
        </w:rPr>
        <w:t xml:space="preserve"> But from a Kant</w:t>
      </w:r>
      <w:r w:rsidR="00F97AE6" w:rsidRPr="00CE56D4">
        <w:rPr>
          <w:rFonts w:ascii="Times New Roman" w:hAnsi="Times New Roman" w:cs="Times New Roman"/>
          <w:lang w:eastAsia="en-GB"/>
        </w:rPr>
        <w:t>i</w:t>
      </w:r>
      <w:r w:rsidRPr="00CE56D4">
        <w:rPr>
          <w:rFonts w:ascii="Times New Roman" w:hAnsi="Times New Roman" w:cs="Times New Roman"/>
          <w:lang w:eastAsia="en-GB"/>
        </w:rPr>
        <w:t>a</w:t>
      </w:r>
      <w:r w:rsidR="00F97AE6" w:rsidRPr="00CE56D4">
        <w:rPr>
          <w:rFonts w:ascii="Times New Roman" w:hAnsi="Times New Roman" w:cs="Times New Roman"/>
          <w:lang w:eastAsia="en-GB"/>
        </w:rPr>
        <w:t xml:space="preserve">n </w:t>
      </w:r>
      <w:r w:rsidRPr="00CE56D4">
        <w:rPr>
          <w:rFonts w:ascii="Times New Roman" w:hAnsi="Times New Roman" w:cs="Times New Roman"/>
          <w:lang w:eastAsia="en-GB"/>
        </w:rPr>
        <w:t>perspective, understanding</w:t>
      </w:r>
      <w:r w:rsidR="0076362E" w:rsidRPr="00CE56D4">
        <w:rPr>
          <w:rFonts w:ascii="Times New Roman" w:hAnsi="Times New Roman" w:cs="Times New Roman"/>
          <w:lang w:eastAsia="en-GB"/>
        </w:rPr>
        <w:t xml:space="preserve"> myself as a carpenter </w:t>
      </w:r>
      <w:r w:rsidR="00F97AE6" w:rsidRPr="00CE56D4">
        <w:rPr>
          <w:rFonts w:ascii="Times New Roman" w:hAnsi="Times New Roman" w:cs="Times New Roman"/>
          <w:lang w:eastAsia="en-GB"/>
        </w:rPr>
        <w:t>is fund</w:t>
      </w:r>
      <w:r w:rsidRPr="00CE56D4">
        <w:rPr>
          <w:rFonts w:ascii="Times New Roman" w:hAnsi="Times New Roman" w:cs="Times New Roman"/>
          <w:lang w:eastAsia="en-GB"/>
        </w:rPr>
        <w:t>amentally a matter</w:t>
      </w:r>
      <w:r w:rsidR="00F97AE6" w:rsidRPr="00CE56D4">
        <w:rPr>
          <w:rFonts w:ascii="Times New Roman" w:hAnsi="Times New Roman" w:cs="Times New Roman"/>
          <w:lang w:eastAsia="en-GB"/>
        </w:rPr>
        <w:t xml:space="preserve"> of making various </w:t>
      </w:r>
      <w:r w:rsidRPr="00CE56D4">
        <w:rPr>
          <w:rFonts w:ascii="Times New Roman" w:hAnsi="Times New Roman" w:cs="Times New Roman"/>
          <w:lang w:eastAsia="en-GB"/>
        </w:rPr>
        <w:t>judgements, of</w:t>
      </w:r>
      <w:r w:rsidR="00F97AE6" w:rsidRPr="00CE56D4">
        <w:rPr>
          <w:rFonts w:ascii="Times New Roman" w:hAnsi="Times New Roman" w:cs="Times New Roman"/>
          <w:lang w:eastAsia="en-GB"/>
        </w:rPr>
        <w:t xml:space="preserve"> subsuming myself and</w:t>
      </w:r>
      <w:r w:rsidRPr="00CE56D4">
        <w:rPr>
          <w:rFonts w:ascii="Times New Roman" w:hAnsi="Times New Roman" w:cs="Times New Roman"/>
          <w:lang w:eastAsia="en-GB"/>
        </w:rPr>
        <w:t xml:space="preserve"> other objects </w:t>
      </w:r>
      <w:r w:rsidR="00200C9B" w:rsidRPr="00CE56D4">
        <w:rPr>
          <w:rFonts w:ascii="Times New Roman" w:hAnsi="Times New Roman" w:cs="Times New Roman"/>
          <w:lang w:eastAsia="en-GB"/>
        </w:rPr>
        <w:t>under</w:t>
      </w:r>
      <w:r w:rsidRPr="00CE56D4">
        <w:rPr>
          <w:rFonts w:ascii="Times New Roman" w:hAnsi="Times New Roman" w:cs="Times New Roman"/>
          <w:lang w:eastAsia="en-GB"/>
        </w:rPr>
        <w:t xml:space="preserve"> co</w:t>
      </w:r>
      <w:r w:rsidR="00F97AE6" w:rsidRPr="00CE56D4">
        <w:rPr>
          <w:rFonts w:ascii="Times New Roman" w:hAnsi="Times New Roman" w:cs="Times New Roman"/>
          <w:lang w:eastAsia="en-GB"/>
        </w:rPr>
        <w:t>n</w:t>
      </w:r>
      <w:r w:rsidRPr="00CE56D4">
        <w:rPr>
          <w:rFonts w:ascii="Times New Roman" w:hAnsi="Times New Roman" w:cs="Times New Roman"/>
          <w:lang w:eastAsia="en-GB"/>
        </w:rPr>
        <w:t>c</w:t>
      </w:r>
      <w:r w:rsidR="00F97AE6" w:rsidRPr="00CE56D4">
        <w:rPr>
          <w:rFonts w:ascii="Times New Roman" w:hAnsi="Times New Roman" w:cs="Times New Roman"/>
          <w:lang w:eastAsia="en-GB"/>
        </w:rPr>
        <w:t>epts</w:t>
      </w:r>
      <w:r w:rsidR="0076362E" w:rsidRPr="00CE56D4">
        <w:rPr>
          <w:rFonts w:ascii="Times New Roman" w:hAnsi="Times New Roman" w:cs="Times New Roman"/>
          <w:lang w:eastAsia="en-GB"/>
        </w:rPr>
        <w:t>, and of taking for granted</w:t>
      </w:r>
      <w:r w:rsidR="001B1C2C" w:rsidRPr="00CE56D4">
        <w:rPr>
          <w:rFonts w:ascii="Times New Roman" w:hAnsi="Times New Roman" w:cs="Times New Roman"/>
          <w:lang w:eastAsia="en-GB"/>
        </w:rPr>
        <w:t xml:space="preserve"> the causal stability guaranteed by the categories.</w:t>
      </w:r>
      <w:r w:rsidRPr="00CE56D4">
        <w:rPr>
          <w:rFonts w:ascii="Times New Roman" w:hAnsi="Times New Roman" w:cs="Times New Roman"/>
          <w:lang w:eastAsia="en-GB"/>
        </w:rPr>
        <w:t xml:space="preserve"> </w:t>
      </w:r>
      <w:r w:rsidR="00F97AE6" w:rsidRPr="00CE56D4">
        <w:rPr>
          <w:rFonts w:ascii="Times New Roman" w:hAnsi="Times New Roman" w:cs="Times New Roman"/>
          <w:lang w:eastAsia="en-GB"/>
        </w:rPr>
        <w:t xml:space="preserve">The threat to </w:t>
      </w:r>
      <w:r w:rsidRPr="00CE56D4">
        <w:rPr>
          <w:rFonts w:ascii="Times New Roman" w:hAnsi="Times New Roman" w:cs="Times New Roman"/>
          <w:lang w:eastAsia="en-GB"/>
        </w:rPr>
        <w:t>Heidegger, in other word</w:t>
      </w:r>
      <w:r w:rsidR="00F97AE6" w:rsidRPr="00CE56D4">
        <w:rPr>
          <w:rFonts w:ascii="Times New Roman" w:hAnsi="Times New Roman" w:cs="Times New Roman"/>
          <w:lang w:eastAsia="en-GB"/>
        </w:rPr>
        <w:t>s</w:t>
      </w:r>
      <w:r w:rsidRPr="00CE56D4">
        <w:rPr>
          <w:rFonts w:ascii="Times New Roman" w:hAnsi="Times New Roman" w:cs="Times New Roman"/>
          <w:lang w:eastAsia="en-GB"/>
        </w:rPr>
        <w:t>,</w:t>
      </w:r>
      <w:r w:rsidR="00F97AE6" w:rsidRPr="00CE56D4">
        <w:rPr>
          <w:rFonts w:ascii="Times New Roman" w:hAnsi="Times New Roman" w:cs="Times New Roman"/>
          <w:lang w:eastAsia="en-GB"/>
        </w:rPr>
        <w:t xml:space="preserve"> is that “being-in-the-world” rather than being prior</w:t>
      </w:r>
      <w:r w:rsidRPr="00CE56D4">
        <w:rPr>
          <w:rFonts w:ascii="Times New Roman" w:hAnsi="Times New Roman" w:cs="Times New Roman"/>
          <w:lang w:eastAsia="en-GB"/>
        </w:rPr>
        <w:t xml:space="preserve"> to the Kant</w:t>
      </w:r>
      <w:r w:rsidR="00F97AE6" w:rsidRPr="00CE56D4">
        <w:rPr>
          <w:rFonts w:ascii="Times New Roman" w:hAnsi="Times New Roman" w:cs="Times New Roman"/>
          <w:lang w:eastAsia="en-GB"/>
        </w:rPr>
        <w:t>i</w:t>
      </w:r>
      <w:r w:rsidRPr="00CE56D4">
        <w:rPr>
          <w:rFonts w:ascii="Times New Roman" w:hAnsi="Times New Roman" w:cs="Times New Roman"/>
          <w:lang w:eastAsia="en-GB"/>
        </w:rPr>
        <w:t>a</w:t>
      </w:r>
      <w:r w:rsidR="00F97AE6" w:rsidRPr="00CE56D4">
        <w:rPr>
          <w:rFonts w:ascii="Times New Roman" w:hAnsi="Times New Roman" w:cs="Times New Roman"/>
          <w:lang w:eastAsia="en-GB"/>
        </w:rPr>
        <w:t>n apparatus may in fact simply assume it</w:t>
      </w:r>
      <w:r w:rsidR="000472B4" w:rsidRPr="00CE56D4">
        <w:rPr>
          <w:rFonts w:ascii="Times New Roman" w:hAnsi="Times New Roman" w:cs="Times New Roman"/>
          <w:lang w:eastAsia="en-GB"/>
        </w:rPr>
        <w:t xml:space="preserve">. </w:t>
      </w:r>
      <w:r w:rsidR="00BE3BB9" w:rsidRPr="00CE56D4">
        <w:rPr>
          <w:rFonts w:ascii="Times New Roman" w:hAnsi="Times New Roman" w:cs="Times New Roman"/>
          <w:lang w:eastAsia="en-GB"/>
        </w:rPr>
        <w:t>The</w:t>
      </w:r>
      <w:r w:rsidRPr="00CE56D4">
        <w:rPr>
          <w:rFonts w:ascii="Times New Roman" w:hAnsi="Times New Roman" w:cs="Times New Roman"/>
          <w:lang w:eastAsia="en-GB"/>
        </w:rPr>
        <w:t xml:space="preserve"> Heideggerian</w:t>
      </w:r>
      <w:r w:rsidR="000472B4" w:rsidRPr="00CE56D4">
        <w:rPr>
          <w:rFonts w:ascii="Times New Roman" w:hAnsi="Times New Roman" w:cs="Times New Roman"/>
          <w:lang w:eastAsia="en-GB"/>
        </w:rPr>
        <w:t xml:space="preserve"> response</w:t>
      </w:r>
      <w:r w:rsidRPr="00CE56D4">
        <w:rPr>
          <w:rFonts w:ascii="Times New Roman" w:hAnsi="Times New Roman" w:cs="Times New Roman"/>
          <w:lang w:eastAsia="en-GB"/>
        </w:rPr>
        <w:t xml:space="preserve"> </w:t>
      </w:r>
      <w:r w:rsidR="00200C9B" w:rsidRPr="00CE56D4">
        <w:rPr>
          <w:rFonts w:ascii="Times New Roman" w:hAnsi="Times New Roman" w:cs="Times New Roman"/>
          <w:lang w:eastAsia="en-GB"/>
        </w:rPr>
        <w:t xml:space="preserve">here </w:t>
      </w:r>
      <w:r w:rsidRPr="00CE56D4">
        <w:rPr>
          <w:rFonts w:ascii="Times New Roman" w:hAnsi="Times New Roman" w:cs="Times New Roman"/>
          <w:lang w:eastAsia="en-GB"/>
        </w:rPr>
        <w:t xml:space="preserve">would be </w:t>
      </w:r>
      <w:r w:rsidR="000472B4" w:rsidRPr="00CE56D4">
        <w:rPr>
          <w:rFonts w:ascii="Times New Roman" w:hAnsi="Times New Roman" w:cs="Times New Roman"/>
          <w:lang w:eastAsia="en-GB"/>
        </w:rPr>
        <w:t>to contest</w:t>
      </w:r>
      <w:r w:rsidRPr="00CE56D4">
        <w:rPr>
          <w:rFonts w:ascii="Times New Roman" w:hAnsi="Times New Roman" w:cs="Times New Roman"/>
          <w:lang w:eastAsia="en-GB"/>
        </w:rPr>
        <w:t xml:space="preserve"> the collapse of his “understand</w:t>
      </w:r>
      <w:r w:rsidR="000472B4" w:rsidRPr="00CE56D4">
        <w:rPr>
          <w:rFonts w:ascii="Times New Roman" w:hAnsi="Times New Roman" w:cs="Times New Roman"/>
          <w:lang w:eastAsia="en-GB"/>
        </w:rPr>
        <w:t xml:space="preserve"> as”</w:t>
      </w:r>
      <w:r w:rsidRPr="00CE56D4">
        <w:rPr>
          <w:rFonts w:ascii="Times New Roman" w:hAnsi="Times New Roman" w:cs="Times New Roman"/>
          <w:lang w:eastAsia="en-GB"/>
        </w:rPr>
        <w:t xml:space="preserve"> locution</w:t>
      </w:r>
      <w:r w:rsidR="000472B4" w:rsidRPr="00CE56D4">
        <w:rPr>
          <w:rFonts w:ascii="Times New Roman" w:hAnsi="Times New Roman" w:cs="Times New Roman"/>
          <w:lang w:eastAsia="en-GB"/>
        </w:rPr>
        <w:t xml:space="preserve"> into </w:t>
      </w:r>
      <w:r w:rsidR="001B75C0" w:rsidRPr="00CE56D4">
        <w:rPr>
          <w:rFonts w:ascii="Times New Roman" w:hAnsi="Times New Roman" w:cs="Times New Roman"/>
          <w:lang w:eastAsia="en-GB"/>
        </w:rPr>
        <w:t>judgement</w:t>
      </w:r>
      <w:r w:rsidR="000472B4" w:rsidRPr="00CE56D4">
        <w:rPr>
          <w:rFonts w:ascii="Times New Roman" w:hAnsi="Times New Roman" w:cs="Times New Roman"/>
          <w:lang w:eastAsia="en-GB"/>
        </w:rPr>
        <w:t xml:space="preserve"> –</w:t>
      </w:r>
      <w:r w:rsidR="00BE3BB9" w:rsidRPr="00CE56D4">
        <w:rPr>
          <w:rFonts w:ascii="Times New Roman" w:hAnsi="Times New Roman" w:cs="Times New Roman"/>
          <w:lang w:eastAsia="en-GB"/>
        </w:rPr>
        <w:t xml:space="preserve"> and perhaps the most natural way to do that is to align it with the embodied know how.</w:t>
      </w:r>
      <w:r w:rsidR="00BE3BB9" w:rsidRPr="00CE56D4">
        <w:rPr>
          <w:rStyle w:val="FootnoteReference"/>
          <w:rFonts w:ascii="Times New Roman" w:hAnsi="Times New Roman" w:cs="Times New Roman"/>
          <w:lang w:eastAsia="en-GB"/>
        </w:rPr>
        <w:footnoteReference w:id="36"/>
      </w:r>
      <w:r w:rsidR="000472B4" w:rsidRPr="00CE56D4">
        <w:rPr>
          <w:rFonts w:ascii="Times New Roman" w:hAnsi="Times New Roman" w:cs="Times New Roman"/>
          <w:lang w:eastAsia="en-GB"/>
        </w:rPr>
        <w:t xml:space="preserve"> </w:t>
      </w:r>
      <w:r w:rsidR="00BE3BB9" w:rsidRPr="00CE56D4">
        <w:rPr>
          <w:rFonts w:ascii="Times New Roman" w:hAnsi="Times New Roman" w:cs="Times New Roman"/>
          <w:lang w:eastAsia="en-GB"/>
        </w:rPr>
        <w:t>That</w:t>
      </w:r>
      <w:r w:rsidR="000472B4" w:rsidRPr="00CE56D4">
        <w:rPr>
          <w:rFonts w:ascii="Times New Roman" w:hAnsi="Times New Roman" w:cs="Times New Roman"/>
          <w:lang w:eastAsia="en-GB"/>
        </w:rPr>
        <w:t xml:space="preserve"> brings me to the final theory I want to address</w:t>
      </w:r>
      <w:r w:rsidR="00BE3BB9" w:rsidRPr="00CE56D4">
        <w:rPr>
          <w:rFonts w:ascii="Times New Roman" w:hAnsi="Times New Roman" w:cs="Times New Roman"/>
          <w:lang w:eastAsia="en-GB"/>
        </w:rPr>
        <w:t>, Merleau</w:t>
      </w:r>
      <w:r w:rsidR="000472B4" w:rsidRPr="00CE56D4">
        <w:rPr>
          <w:rFonts w:ascii="Times New Roman" w:hAnsi="Times New Roman" w:cs="Times New Roman"/>
          <w:lang w:eastAsia="en-GB"/>
        </w:rPr>
        <w:t>-Ponty’s.</w:t>
      </w:r>
    </w:p>
    <w:p w14:paraId="0BD6B842" w14:textId="77777777" w:rsidR="00332F1B" w:rsidRPr="00CE56D4" w:rsidRDefault="00332F1B" w:rsidP="00961042">
      <w:pPr>
        <w:spacing w:line="360" w:lineRule="auto"/>
        <w:rPr>
          <w:rFonts w:ascii="Times New Roman" w:hAnsi="Times New Roman" w:cs="Times New Roman"/>
        </w:rPr>
      </w:pPr>
    </w:p>
    <w:p w14:paraId="110CA03D" w14:textId="13D10563" w:rsidR="00BE3BB9" w:rsidRPr="00CE56D4" w:rsidRDefault="00BE3BB9" w:rsidP="00961042">
      <w:pPr>
        <w:spacing w:line="360" w:lineRule="auto"/>
        <w:rPr>
          <w:rFonts w:ascii="Times New Roman" w:hAnsi="Times New Roman" w:cs="Times New Roman"/>
          <w:b/>
        </w:rPr>
      </w:pPr>
      <w:r w:rsidRPr="00CE56D4">
        <w:rPr>
          <w:rFonts w:ascii="Times New Roman" w:hAnsi="Times New Roman" w:cs="Times New Roman"/>
          <w:b/>
        </w:rPr>
        <w:lastRenderedPageBreak/>
        <w:t>(§3c) Merleau-Ponty on Embodied Action</w:t>
      </w:r>
    </w:p>
    <w:p w14:paraId="4C3CF3C2" w14:textId="288EF79D" w:rsidR="00813336" w:rsidRPr="00CE56D4" w:rsidRDefault="00813336" w:rsidP="00961042">
      <w:pPr>
        <w:spacing w:line="360" w:lineRule="auto"/>
        <w:rPr>
          <w:rFonts w:ascii="Times New Roman" w:hAnsi="Times New Roman" w:cs="Times New Roman"/>
        </w:rPr>
      </w:pPr>
      <w:r w:rsidRPr="00CE56D4">
        <w:rPr>
          <w:rFonts w:ascii="Times New Roman" w:hAnsi="Times New Roman" w:cs="Times New Roman"/>
        </w:rPr>
        <w:t xml:space="preserve">Merleau-Ponty’s </w:t>
      </w:r>
      <w:r w:rsidR="000A32BD" w:rsidRPr="00CE56D4">
        <w:rPr>
          <w:rFonts w:ascii="Times New Roman" w:hAnsi="Times New Roman" w:cs="Times New Roman"/>
        </w:rPr>
        <w:t>model of</w:t>
      </w:r>
      <w:r w:rsidR="008C416A" w:rsidRPr="00CE56D4">
        <w:rPr>
          <w:rFonts w:ascii="Times New Roman" w:hAnsi="Times New Roman" w:cs="Times New Roman"/>
        </w:rPr>
        <w:t xml:space="preserve"> self-awareness</w:t>
      </w:r>
      <w:r w:rsidR="000A32BD" w:rsidRPr="00CE56D4">
        <w:rPr>
          <w:rFonts w:ascii="Times New Roman" w:hAnsi="Times New Roman" w:cs="Times New Roman"/>
        </w:rPr>
        <w:t xml:space="preserve">, as set out in his 1945 </w:t>
      </w:r>
      <w:r w:rsidR="000A32BD" w:rsidRPr="00CE56D4">
        <w:rPr>
          <w:rFonts w:ascii="Times New Roman" w:hAnsi="Times New Roman" w:cs="Times New Roman"/>
          <w:i/>
        </w:rPr>
        <w:t>Phenomenology of Perception</w:t>
      </w:r>
      <w:r w:rsidR="000A32BD" w:rsidRPr="00CE56D4">
        <w:rPr>
          <w:rFonts w:ascii="Times New Roman" w:hAnsi="Times New Roman" w:cs="Times New Roman"/>
        </w:rPr>
        <w:t>,</w:t>
      </w:r>
      <w:r w:rsidR="008C416A" w:rsidRPr="00CE56D4">
        <w:rPr>
          <w:rFonts w:ascii="Times New Roman" w:hAnsi="Times New Roman" w:cs="Times New Roman"/>
        </w:rPr>
        <w:t xml:space="preserve"> </w:t>
      </w:r>
      <w:r w:rsidR="000A32BD" w:rsidRPr="00CE56D4">
        <w:rPr>
          <w:rFonts w:ascii="Times New Roman" w:hAnsi="Times New Roman" w:cs="Times New Roman"/>
        </w:rPr>
        <w:t>builds on several of</w:t>
      </w:r>
      <w:r w:rsidRPr="00CE56D4">
        <w:rPr>
          <w:rFonts w:ascii="Times New Roman" w:hAnsi="Times New Roman" w:cs="Times New Roman"/>
        </w:rPr>
        <w:t xml:space="preserve"> the </w:t>
      </w:r>
      <w:r w:rsidR="000A32BD" w:rsidRPr="00CE56D4">
        <w:rPr>
          <w:rFonts w:ascii="Times New Roman" w:hAnsi="Times New Roman" w:cs="Times New Roman"/>
        </w:rPr>
        <w:t xml:space="preserve">features we </w:t>
      </w:r>
      <w:r w:rsidRPr="00CE56D4">
        <w:rPr>
          <w:rFonts w:ascii="Times New Roman" w:hAnsi="Times New Roman" w:cs="Times New Roman"/>
        </w:rPr>
        <w:t xml:space="preserve">have seen above. First, as in both </w:t>
      </w:r>
      <w:r w:rsidR="00350437" w:rsidRPr="00CE56D4">
        <w:rPr>
          <w:rFonts w:ascii="Times New Roman" w:hAnsi="Times New Roman" w:cs="Times New Roman"/>
        </w:rPr>
        <w:t>Heidegger and Sartre, he reg</w:t>
      </w:r>
      <w:r w:rsidRPr="00CE56D4">
        <w:rPr>
          <w:rFonts w:ascii="Times New Roman" w:hAnsi="Times New Roman" w:cs="Times New Roman"/>
        </w:rPr>
        <w:t>ards the basic phenomenon of self and world as a</w:t>
      </w:r>
      <w:r w:rsidR="00350437" w:rsidRPr="00CE56D4">
        <w:rPr>
          <w:rFonts w:ascii="Times New Roman" w:hAnsi="Times New Roman" w:cs="Times New Roman"/>
        </w:rPr>
        <w:t xml:space="preserve"> </w:t>
      </w:r>
      <w:r w:rsidRPr="00CE56D4">
        <w:rPr>
          <w:rFonts w:ascii="Times New Roman" w:hAnsi="Times New Roman" w:cs="Times New Roman"/>
        </w:rPr>
        <w:t>unity, from</w:t>
      </w:r>
      <w:r w:rsidR="00350437" w:rsidRPr="00CE56D4">
        <w:rPr>
          <w:rFonts w:ascii="Times New Roman" w:hAnsi="Times New Roman" w:cs="Times New Roman"/>
        </w:rPr>
        <w:t xml:space="preserve"> which distinction such as </w:t>
      </w:r>
      <w:r w:rsidRPr="00CE56D4">
        <w:rPr>
          <w:rFonts w:ascii="Times New Roman" w:hAnsi="Times New Roman" w:cs="Times New Roman"/>
        </w:rPr>
        <w:t>mind and body are explan</w:t>
      </w:r>
      <w:r w:rsidR="00350437" w:rsidRPr="00CE56D4">
        <w:rPr>
          <w:rFonts w:ascii="Times New Roman" w:hAnsi="Times New Roman" w:cs="Times New Roman"/>
        </w:rPr>
        <w:t xml:space="preserve">atorily derivative </w:t>
      </w:r>
      <w:r w:rsidRPr="00CE56D4">
        <w:rPr>
          <w:rFonts w:ascii="Times New Roman" w:hAnsi="Times New Roman" w:cs="Times New Roman"/>
        </w:rPr>
        <w:t xml:space="preserve">abstractions. </w:t>
      </w:r>
    </w:p>
    <w:p w14:paraId="42343E54" w14:textId="16124918" w:rsidR="00813336" w:rsidRPr="00CE56D4" w:rsidRDefault="00813336" w:rsidP="00961042">
      <w:pPr>
        <w:spacing w:line="360" w:lineRule="auto"/>
        <w:ind w:left="720"/>
        <w:rPr>
          <w:rFonts w:ascii="Times New Roman" w:hAnsi="Times New Roman" w:cs="Times New Roman"/>
          <w:lang w:eastAsia="en-GB"/>
        </w:rPr>
      </w:pPr>
      <w:r w:rsidRPr="00CE56D4">
        <w:rPr>
          <w:rFonts w:ascii="Times New Roman" w:hAnsi="Times New Roman" w:cs="Times New Roman"/>
          <w:lang w:eastAsia="en-GB"/>
        </w:rPr>
        <w:t xml:space="preserve">The primary truth is indeed ‘I think’, but only provided that we understand </w:t>
      </w:r>
      <w:r w:rsidR="00350437" w:rsidRPr="00CE56D4">
        <w:rPr>
          <w:rFonts w:ascii="Times New Roman" w:hAnsi="Times New Roman" w:cs="Times New Roman"/>
          <w:lang w:eastAsia="en-GB"/>
        </w:rPr>
        <w:t xml:space="preserve">thereby ‘I belong to myself’ </w:t>
      </w:r>
      <w:r w:rsidRPr="00CE56D4">
        <w:rPr>
          <w:rFonts w:ascii="Times New Roman" w:hAnsi="Times New Roman" w:cs="Times New Roman"/>
          <w:lang w:eastAsia="en-GB"/>
        </w:rPr>
        <w:t>while belonging to the world…Inside and outside are inseparable. The world is wholly inside</w:t>
      </w:r>
      <w:r w:rsidR="00350437" w:rsidRPr="00CE56D4">
        <w:rPr>
          <w:rFonts w:ascii="Times New Roman" w:hAnsi="Times New Roman" w:cs="Times New Roman"/>
          <w:lang w:eastAsia="en-GB"/>
        </w:rPr>
        <w:t xml:space="preserve"> and I am wholly outside myself.</w:t>
      </w:r>
      <w:r w:rsidRPr="00CE56D4">
        <w:rPr>
          <w:rFonts w:ascii="Times New Roman" w:hAnsi="Times New Roman" w:cs="Times New Roman"/>
          <w:lang w:eastAsia="en-GB"/>
        </w:rPr>
        <w:t xml:space="preserve"> (</w:t>
      </w:r>
      <w:r w:rsidR="00350437" w:rsidRPr="00CE56D4">
        <w:rPr>
          <w:rFonts w:ascii="Times New Roman" w:hAnsi="Times New Roman" w:cs="Times New Roman"/>
          <w:lang w:eastAsia="en-GB"/>
        </w:rPr>
        <w:t>PP</w:t>
      </w:r>
      <w:r w:rsidR="00E44936" w:rsidRPr="00CE56D4">
        <w:rPr>
          <w:rFonts w:ascii="Times New Roman" w:hAnsi="Times New Roman" w:cs="Times New Roman"/>
          <w:lang w:eastAsia="en-GB"/>
        </w:rPr>
        <w:t>:</w:t>
      </w:r>
      <w:r w:rsidR="0076362E" w:rsidRPr="00CE56D4">
        <w:rPr>
          <w:rFonts w:ascii="Times New Roman" w:hAnsi="Times New Roman" w:cs="Times New Roman"/>
          <w:lang w:eastAsia="en-GB"/>
        </w:rPr>
        <w:t>474)</w:t>
      </w:r>
    </w:p>
    <w:p w14:paraId="5412243A" w14:textId="2224EC54" w:rsidR="008C416A" w:rsidRPr="00CE56D4" w:rsidRDefault="00813336" w:rsidP="00961042">
      <w:pPr>
        <w:spacing w:line="360" w:lineRule="auto"/>
        <w:rPr>
          <w:rFonts w:ascii="Times New Roman" w:hAnsi="Times New Roman" w:cs="Times New Roman"/>
        </w:rPr>
      </w:pPr>
      <w:r w:rsidRPr="00CE56D4">
        <w:rPr>
          <w:rFonts w:ascii="Times New Roman" w:hAnsi="Times New Roman" w:cs="Times New Roman"/>
          <w:lang w:eastAsia="en-GB"/>
        </w:rPr>
        <w:t>Second, again as in both Heidegger and S</w:t>
      </w:r>
      <w:r w:rsidR="00426E85" w:rsidRPr="00CE56D4">
        <w:rPr>
          <w:rFonts w:ascii="Times New Roman" w:hAnsi="Times New Roman" w:cs="Times New Roman"/>
          <w:lang w:eastAsia="en-GB"/>
        </w:rPr>
        <w:t>artre</w:t>
      </w:r>
      <w:r w:rsidRPr="00CE56D4">
        <w:rPr>
          <w:rFonts w:ascii="Times New Roman" w:hAnsi="Times New Roman" w:cs="Times New Roman"/>
          <w:lang w:eastAsia="en-GB"/>
        </w:rPr>
        <w:t>, th</w:t>
      </w:r>
      <w:r w:rsidR="00426E85" w:rsidRPr="00CE56D4">
        <w:rPr>
          <w:rFonts w:ascii="Times New Roman" w:hAnsi="Times New Roman" w:cs="Times New Roman"/>
          <w:lang w:eastAsia="en-GB"/>
        </w:rPr>
        <w:t>is</w:t>
      </w:r>
      <w:r w:rsidRPr="00CE56D4">
        <w:rPr>
          <w:rFonts w:ascii="Times New Roman" w:hAnsi="Times New Roman" w:cs="Times New Roman"/>
          <w:lang w:eastAsia="en-GB"/>
        </w:rPr>
        <w:t xml:space="preserve"> form of self-</w:t>
      </w:r>
      <w:r w:rsidR="00426E85" w:rsidRPr="00CE56D4">
        <w:rPr>
          <w:rFonts w:ascii="Times New Roman" w:hAnsi="Times New Roman" w:cs="Times New Roman"/>
          <w:lang w:eastAsia="en-GB"/>
        </w:rPr>
        <w:t>awareness is</w:t>
      </w:r>
      <w:r w:rsidRPr="00CE56D4">
        <w:rPr>
          <w:rFonts w:ascii="Times New Roman" w:hAnsi="Times New Roman" w:cs="Times New Roman"/>
          <w:lang w:eastAsia="en-GB"/>
        </w:rPr>
        <w:t xml:space="preserve"> considered </w:t>
      </w:r>
      <w:r w:rsidR="00426E85" w:rsidRPr="00CE56D4">
        <w:rPr>
          <w:rFonts w:ascii="Times New Roman" w:hAnsi="Times New Roman" w:cs="Times New Roman"/>
          <w:lang w:eastAsia="en-GB"/>
        </w:rPr>
        <w:t xml:space="preserve">distinct </w:t>
      </w:r>
      <w:r w:rsidRPr="00CE56D4">
        <w:rPr>
          <w:rFonts w:ascii="Times New Roman" w:hAnsi="Times New Roman" w:cs="Times New Roman"/>
          <w:lang w:eastAsia="en-GB"/>
        </w:rPr>
        <w:t xml:space="preserve">from and prior to the </w:t>
      </w:r>
      <w:r w:rsidR="00426E85" w:rsidRPr="00CE56D4">
        <w:rPr>
          <w:rFonts w:ascii="Times New Roman" w:hAnsi="Times New Roman" w:cs="Times New Roman"/>
          <w:lang w:eastAsia="en-GB"/>
        </w:rPr>
        <w:t>Cartesian cogito: it is</w:t>
      </w:r>
      <w:r w:rsidR="008C416A" w:rsidRPr="00CE56D4">
        <w:rPr>
          <w:rFonts w:ascii="Times New Roman" w:hAnsi="Times New Roman" w:cs="Times New Roman"/>
          <w:lang w:eastAsia="en-GB"/>
        </w:rPr>
        <w:t xml:space="preserve"> a “silent cogito</w:t>
      </w:r>
      <w:r w:rsidR="00426E85" w:rsidRPr="00CE56D4">
        <w:rPr>
          <w:rFonts w:ascii="Times New Roman" w:hAnsi="Times New Roman" w:cs="Times New Roman"/>
          <w:lang w:eastAsia="en-GB"/>
        </w:rPr>
        <w:t xml:space="preserve">” that makes possible the type of </w:t>
      </w:r>
      <w:r w:rsidR="008C416A" w:rsidRPr="00CE56D4">
        <w:rPr>
          <w:rFonts w:ascii="Times New Roman" w:hAnsi="Times New Roman" w:cs="Times New Roman"/>
          <w:lang w:eastAsia="en-GB"/>
        </w:rPr>
        <w:t>r</w:t>
      </w:r>
      <w:r w:rsidR="00426E85" w:rsidRPr="00CE56D4">
        <w:rPr>
          <w:rFonts w:ascii="Times New Roman" w:hAnsi="Times New Roman" w:cs="Times New Roman"/>
          <w:lang w:eastAsia="en-GB"/>
        </w:rPr>
        <w:t>eflective</w:t>
      </w:r>
      <w:r w:rsidR="008C416A" w:rsidRPr="00CE56D4">
        <w:rPr>
          <w:rFonts w:ascii="Times New Roman" w:hAnsi="Times New Roman" w:cs="Times New Roman"/>
          <w:lang w:eastAsia="en-GB"/>
        </w:rPr>
        <w:t xml:space="preserve"> endeavour </w:t>
      </w:r>
      <w:r w:rsidR="00426E85" w:rsidRPr="00CE56D4">
        <w:rPr>
          <w:rFonts w:ascii="Times New Roman" w:hAnsi="Times New Roman" w:cs="Times New Roman"/>
          <w:lang w:eastAsia="en-GB"/>
        </w:rPr>
        <w:t>pursued by Descartes</w:t>
      </w:r>
      <w:r w:rsidR="008C416A" w:rsidRPr="00CE56D4">
        <w:rPr>
          <w:rFonts w:ascii="Times New Roman" w:hAnsi="Times New Roman" w:cs="Times New Roman"/>
          <w:lang w:eastAsia="en-GB"/>
        </w:rPr>
        <w:t xml:space="preserve"> (</w:t>
      </w:r>
      <w:r w:rsidR="00E44936" w:rsidRPr="00CE56D4">
        <w:rPr>
          <w:rFonts w:ascii="Times New Roman" w:hAnsi="Times New Roman" w:cs="Times New Roman"/>
          <w:lang w:eastAsia="en-GB"/>
        </w:rPr>
        <w:t>PP:</w:t>
      </w:r>
      <w:r w:rsidR="008C416A" w:rsidRPr="00CE56D4">
        <w:rPr>
          <w:rFonts w:ascii="Times New Roman" w:hAnsi="Times New Roman" w:cs="Times New Roman"/>
          <w:lang w:eastAsia="en-GB"/>
        </w:rPr>
        <w:t xml:space="preserve">468). But </w:t>
      </w:r>
      <w:r w:rsidR="00426E85" w:rsidRPr="00CE56D4">
        <w:rPr>
          <w:rFonts w:ascii="Times New Roman" w:hAnsi="Times New Roman" w:cs="Times New Roman"/>
          <w:lang w:eastAsia="en-GB"/>
        </w:rPr>
        <w:t>w</w:t>
      </w:r>
      <w:r w:rsidR="008C416A" w:rsidRPr="00CE56D4">
        <w:rPr>
          <w:rFonts w:ascii="Times New Roman" w:hAnsi="Times New Roman" w:cs="Times New Roman"/>
          <w:lang w:eastAsia="en-GB"/>
        </w:rPr>
        <w:t xml:space="preserve">hat </w:t>
      </w:r>
      <w:r w:rsidR="00426E85" w:rsidRPr="00CE56D4">
        <w:rPr>
          <w:rFonts w:ascii="Times New Roman" w:hAnsi="Times New Roman" w:cs="Times New Roman"/>
          <w:lang w:eastAsia="en-GB"/>
        </w:rPr>
        <w:t>Mer</w:t>
      </w:r>
      <w:r w:rsidR="008C416A" w:rsidRPr="00CE56D4">
        <w:rPr>
          <w:rFonts w:ascii="Times New Roman" w:hAnsi="Times New Roman" w:cs="Times New Roman"/>
          <w:lang w:eastAsia="en-GB"/>
        </w:rPr>
        <w:t>l</w:t>
      </w:r>
      <w:r w:rsidR="00426E85" w:rsidRPr="00CE56D4">
        <w:rPr>
          <w:rFonts w:ascii="Times New Roman" w:hAnsi="Times New Roman" w:cs="Times New Roman"/>
          <w:lang w:eastAsia="en-GB"/>
        </w:rPr>
        <w:t>e</w:t>
      </w:r>
      <w:r w:rsidR="008C416A" w:rsidRPr="00CE56D4">
        <w:rPr>
          <w:rFonts w:ascii="Times New Roman" w:hAnsi="Times New Roman" w:cs="Times New Roman"/>
          <w:lang w:eastAsia="en-GB"/>
        </w:rPr>
        <w:t>au-Ponty press</w:t>
      </w:r>
      <w:r w:rsidR="00FE0C56" w:rsidRPr="00CE56D4">
        <w:rPr>
          <w:rFonts w:ascii="Times New Roman" w:hAnsi="Times New Roman" w:cs="Times New Roman"/>
          <w:lang w:eastAsia="en-GB"/>
        </w:rPr>
        <w:t>es</w:t>
      </w:r>
      <w:r w:rsidR="008C416A" w:rsidRPr="00CE56D4">
        <w:rPr>
          <w:rFonts w:ascii="Times New Roman" w:hAnsi="Times New Roman" w:cs="Times New Roman"/>
          <w:lang w:eastAsia="en-GB"/>
        </w:rPr>
        <w:t xml:space="preserve"> further than any other thinker is the idea that </w:t>
      </w:r>
      <w:r w:rsidR="00426E85" w:rsidRPr="00CE56D4">
        <w:rPr>
          <w:rFonts w:ascii="Times New Roman" w:hAnsi="Times New Roman" w:cs="Times New Roman"/>
          <w:lang w:eastAsia="en-GB"/>
        </w:rPr>
        <w:t xml:space="preserve">this </w:t>
      </w:r>
      <w:r w:rsidR="008C416A" w:rsidRPr="00CE56D4">
        <w:rPr>
          <w:rFonts w:ascii="Times New Roman" w:hAnsi="Times New Roman" w:cs="Times New Roman"/>
          <w:lang w:eastAsia="en-GB"/>
        </w:rPr>
        <w:t>primary “</w:t>
      </w:r>
      <w:r w:rsidR="008C416A" w:rsidRPr="00CE56D4">
        <w:rPr>
          <w:rFonts w:ascii="Times New Roman" w:eastAsia="Times New Roman" w:hAnsi="Times New Roman" w:cs="Times New Roman"/>
          <w:lang w:eastAsia="en-GB"/>
        </w:rPr>
        <w:t>presence to myself</w:t>
      </w:r>
      <w:r w:rsidR="004522EB" w:rsidRPr="00CE56D4">
        <w:rPr>
          <w:rFonts w:ascii="Times New Roman" w:eastAsia="Times New Roman" w:hAnsi="Times New Roman" w:cs="Times New Roman"/>
          <w:lang w:eastAsia="en-GB"/>
        </w:rPr>
        <w:t xml:space="preserve"> (</w:t>
      </w:r>
      <w:r w:rsidR="004522EB" w:rsidRPr="00CE56D4">
        <w:rPr>
          <w:rFonts w:ascii="Times New Roman" w:eastAsia="Times New Roman" w:hAnsi="Times New Roman" w:cs="Times New Roman"/>
          <w:i/>
          <w:lang w:eastAsia="en-GB"/>
        </w:rPr>
        <w:t>Urpräsenz</w:t>
      </w:r>
      <w:r w:rsidR="004522EB" w:rsidRPr="00CE56D4">
        <w:rPr>
          <w:rFonts w:ascii="Times New Roman" w:eastAsia="Times New Roman" w:hAnsi="Times New Roman" w:cs="Times New Roman"/>
          <w:lang w:eastAsia="en-GB"/>
        </w:rPr>
        <w:t>)</w:t>
      </w:r>
      <w:r w:rsidR="008C416A" w:rsidRPr="00CE56D4">
        <w:rPr>
          <w:rFonts w:ascii="Times New Roman" w:hAnsi="Times New Roman" w:cs="Times New Roman"/>
        </w:rPr>
        <w:t xml:space="preserve">” is </w:t>
      </w:r>
      <w:r w:rsidR="00FE0C56" w:rsidRPr="00CE56D4">
        <w:rPr>
          <w:rFonts w:ascii="Times New Roman" w:hAnsi="Times New Roman" w:cs="Times New Roman"/>
        </w:rPr>
        <w:t>an</w:t>
      </w:r>
      <w:r w:rsidR="008C416A" w:rsidRPr="00CE56D4">
        <w:rPr>
          <w:rFonts w:ascii="Times New Roman" w:hAnsi="Times New Roman" w:cs="Times New Roman"/>
        </w:rPr>
        <w:t xml:space="preserve"> embodi</w:t>
      </w:r>
      <w:r w:rsidR="00FE0C56" w:rsidRPr="00CE56D4">
        <w:rPr>
          <w:rFonts w:ascii="Times New Roman" w:hAnsi="Times New Roman" w:cs="Times New Roman"/>
        </w:rPr>
        <w:t>ed one</w:t>
      </w:r>
      <w:r w:rsidR="004522EB" w:rsidRPr="00CE56D4">
        <w:rPr>
          <w:rFonts w:ascii="Times New Roman" w:hAnsi="Times New Roman" w:cs="Times New Roman"/>
        </w:rPr>
        <w:t xml:space="preserve"> (PP:423)</w:t>
      </w:r>
      <w:r w:rsidR="00D84EDC" w:rsidRPr="00CE56D4">
        <w:rPr>
          <w:rFonts w:ascii="Times New Roman" w:hAnsi="Times New Roman" w:cs="Times New Roman"/>
        </w:rPr>
        <w:t>.</w:t>
      </w:r>
    </w:p>
    <w:p w14:paraId="4602EC61" w14:textId="2B0CB08C" w:rsidR="004B7890" w:rsidRPr="00CE56D4" w:rsidRDefault="00426E85" w:rsidP="00961042">
      <w:pPr>
        <w:pStyle w:val="p1"/>
        <w:spacing w:line="360" w:lineRule="auto"/>
        <w:ind w:firstLine="720"/>
        <w:rPr>
          <w:rFonts w:ascii="Times New Roman" w:hAnsi="Times New Roman"/>
          <w:sz w:val="24"/>
          <w:szCs w:val="24"/>
        </w:rPr>
      </w:pPr>
      <w:r w:rsidRPr="00CE56D4">
        <w:rPr>
          <w:rFonts w:ascii="Times New Roman" w:hAnsi="Times New Roman"/>
          <w:sz w:val="24"/>
          <w:szCs w:val="24"/>
        </w:rPr>
        <w:t>Specifically, self-awareness is to be understood as an awareness of the</w:t>
      </w:r>
      <w:r w:rsidR="008C416A" w:rsidRPr="00CE56D4">
        <w:rPr>
          <w:rFonts w:ascii="Times New Roman" w:hAnsi="Times New Roman"/>
          <w:sz w:val="24"/>
          <w:szCs w:val="24"/>
        </w:rPr>
        <w:t xml:space="preserve"> exercise of bodily skills or </w:t>
      </w:r>
      <w:r w:rsidRPr="00CE56D4">
        <w:rPr>
          <w:rFonts w:ascii="Times New Roman" w:hAnsi="Times New Roman"/>
          <w:sz w:val="24"/>
          <w:szCs w:val="24"/>
        </w:rPr>
        <w:t xml:space="preserve">“motor intentionality”. </w:t>
      </w:r>
      <w:r w:rsidR="00D0664A" w:rsidRPr="00CE56D4">
        <w:rPr>
          <w:rFonts w:ascii="Times New Roman" w:hAnsi="Times New Roman"/>
          <w:sz w:val="24"/>
          <w:szCs w:val="24"/>
        </w:rPr>
        <w:t>As</w:t>
      </w:r>
      <w:r w:rsidR="008C416A" w:rsidRPr="00CE56D4">
        <w:rPr>
          <w:rFonts w:ascii="Times New Roman" w:hAnsi="Times New Roman"/>
          <w:sz w:val="24"/>
          <w:szCs w:val="24"/>
        </w:rPr>
        <w:t xml:space="preserve"> I crane to get a bet</w:t>
      </w:r>
      <w:r w:rsidRPr="00CE56D4">
        <w:rPr>
          <w:rFonts w:ascii="Times New Roman" w:hAnsi="Times New Roman"/>
          <w:sz w:val="24"/>
          <w:szCs w:val="24"/>
        </w:rPr>
        <w:t>t</w:t>
      </w:r>
      <w:r w:rsidR="008C416A" w:rsidRPr="00CE56D4">
        <w:rPr>
          <w:rFonts w:ascii="Times New Roman" w:hAnsi="Times New Roman"/>
          <w:sz w:val="24"/>
          <w:szCs w:val="24"/>
        </w:rPr>
        <w:t>er look at a picture</w:t>
      </w:r>
      <w:r w:rsidRPr="00CE56D4">
        <w:rPr>
          <w:rFonts w:ascii="Times New Roman" w:hAnsi="Times New Roman"/>
          <w:sz w:val="24"/>
          <w:szCs w:val="24"/>
        </w:rPr>
        <w:t xml:space="preserve"> on the gallery wall</w:t>
      </w:r>
      <w:r w:rsidR="008C416A" w:rsidRPr="00CE56D4">
        <w:rPr>
          <w:rFonts w:ascii="Times New Roman" w:hAnsi="Times New Roman"/>
          <w:sz w:val="24"/>
          <w:szCs w:val="24"/>
        </w:rPr>
        <w:t>, I make an ongoing series of adjustments, adju</w:t>
      </w:r>
      <w:r w:rsidRPr="00CE56D4">
        <w:rPr>
          <w:rFonts w:ascii="Times New Roman" w:hAnsi="Times New Roman"/>
          <w:sz w:val="24"/>
          <w:szCs w:val="24"/>
        </w:rPr>
        <w:t>st</w:t>
      </w:r>
      <w:r w:rsidR="008C416A" w:rsidRPr="00CE56D4">
        <w:rPr>
          <w:rFonts w:ascii="Times New Roman" w:hAnsi="Times New Roman"/>
          <w:sz w:val="24"/>
          <w:szCs w:val="24"/>
        </w:rPr>
        <w:t>m</w:t>
      </w:r>
      <w:r w:rsidRPr="00CE56D4">
        <w:rPr>
          <w:rFonts w:ascii="Times New Roman" w:hAnsi="Times New Roman"/>
          <w:sz w:val="24"/>
          <w:szCs w:val="24"/>
        </w:rPr>
        <w:t>e</w:t>
      </w:r>
      <w:r w:rsidR="008C416A" w:rsidRPr="00CE56D4">
        <w:rPr>
          <w:rFonts w:ascii="Times New Roman" w:hAnsi="Times New Roman"/>
          <w:sz w:val="24"/>
          <w:szCs w:val="24"/>
        </w:rPr>
        <w:t xml:space="preserve">nts </w:t>
      </w:r>
      <w:r w:rsidR="00B77188" w:rsidRPr="00CE56D4">
        <w:rPr>
          <w:rFonts w:ascii="Times New Roman" w:hAnsi="Times New Roman"/>
          <w:sz w:val="24"/>
          <w:szCs w:val="24"/>
        </w:rPr>
        <w:t>experience</w:t>
      </w:r>
      <w:r w:rsidR="00FE0C56" w:rsidRPr="00CE56D4">
        <w:rPr>
          <w:rFonts w:ascii="Times New Roman" w:hAnsi="Times New Roman"/>
          <w:sz w:val="24"/>
          <w:szCs w:val="24"/>
        </w:rPr>
        <w:t>d</w:t>
      </w:r>
      <w:r w:rsidR="00B77188" w:rsidRPr="00CE56D4">
        <w:rPr>
          <w:rFonts w:ascii="Times New Roman" w:hAnsi="Times New Roman"/>
          <w:sz w:val="24"/>
          <w:szCs w:val="24"/>
        </w:rPr>
        <w:t xml:space="preserve"> as</w:t>
      </w:r>
      <w:r w:rsidRPr="00CE56D4">
        <w:rPr>
          <w:rFonts w:ascii="Times New Roman" w:hAnsi="Times New Roman"/>
          <w:sz w:val="24"/>
          <w:szCs w:val="24"/>
        </w:rPr>
        <w:t xml:space="preserve"> bringing me nearer or further from </w:t>
      </w:r>
      <w:r w:rsidR="00B77188" w:rsidRPr="00CE56D4">
        <w:rPr>
          <w:rFonts w:ascii="Times New Roman" w:hAnsi="Times New Roman"/>
          <w:sz w:val="24"/>
          <w:szCs w:val="24"/>
        </w:rPr>
        <w:t xml:space="preserve">a normative equilibrium: </w:t>
      </w:r>
      <w:r w:rsidR="00FE0C56" w:rsidRPr="00CE56D4">
        <w:rPr>
          <w:rFonts w:ascii="Times New Roman" w:hAnsi="Times New Roman"/>
          <w:sz w:val="24"/>
          <w:szCs w:val="24"/>
        </w:rPr>
        <w:t xml:space="preserve">some are manifest </w:t>
      </w:r>
      <w:r w:rsidR="00B77188" w:rsidRPr="00CE56D4">
        <w:rPr>
          <w:rFonts w:ascii="Times New Roman" w:hAnsi="Times New Roman"/>
          <w:sz w:val="24"/>
          <w:szCs w:val="24"/>
        </w:rPr>
        <w:t xml:space="preserve">as making my view better, </w:t>
      </w:r>
      <w:r w:rsidRPr="00CE56D4">
        <w:rPr>
          <w:rFonts w:ascii="Times New Roman" w:hAnsi="Times New Roman"/>
          <w:sz w:val="24"/>
          <w:szCs w:val="24"/>
        </w:rPr>
        <w:t xml:space="preserve">others worse, a few as </w:t>
      </w:r>
      <w:r w:rsidR="00B77188" w:rsidRPr="00CE56D4">
        <w:rPr>
          <w:rFonts w:ascii="Times New Roman" w:hAnsi="Times New Roman"/>
          <w:sz w:val="24"/>
          <w:szCs w:val="24"/>
        </w:rPr>
        <w:t>just right.</w:t>
      </w:r>
      <w:r w:rsidR="007942C9" w:rsidRPr="00CE56D4">
        <w:rPr>
          <w:rFonts w:ascii="Times New Roman" w:hAnsi="Times New Roman"/>
          <w:sz w:val="24"/>
          <w:szCs w:val="24"/>
        </w:rPr>
        <w:t xml:space="preserve"> </w:t>
      </w:r>
      <w:r w:rsidR="008E6865" w:rsidRPr="00CE56D4">
        <w:rPr>
          <w:rFonts w:ascii="Times New Roman" w:hAnsi="Times New Roman"/>
          <w:sz w:val="24"/>
          <w:szCs w:val="24"/>
        </w:rPr>
        <w:t>I</w:t>
      </w:r>
      <w:r w:rsidR="00A8679C" w:rsidRPr="00CE56D4">
        <w:rPr>
          <w:rFonts w:ascii="Times New Roman" w:hAnsi="Times New Roman"/>
          <w:sz w:val="24"/>
          <w:szCs w:val="24"/>
        </w:rPr>
        <w:t xml:space="preserve"> thus</w:t>
      </w:r>
      <w:r w:rsidR="004B7890" w:rsidRPr="00CE56D4">
        <w:rPr>
          <w:rFonts w:ascii="Times New Roman" w:hAnsi="Times New Roman"/>
          <w:sz w:val="24"/>
          <w:szCs w:val="24"/>
        </w:rPr>
        <w:t xml:space="preserve"> register and mange </w:t>
      </w:r>
      <w:r w:rsidR="008E6865" w:rsidRPr="00CE56D4">
        <w:rPr>
          <w:rFonts w:ascii="Times New Roman" w:hAnsi="Times New Roman"/>
          <w:sz w:val="24"/>
          <w:szCs w:val="24"/>
        </w:rPr>
        <w:t xml:space="preserve">a constant </w:t>
      </w:r>
      <w:r w:rsidR="00A8679C" w:rsidRPr="00CE56D4">
        <w:rPr>
          <w:rFonts w:ascii="Times New Roman" w:hAnsi="Times New Roman"/>
          <w:sz w:val="24"/>
          <w:szCs w:val="24"/>
        </w:rPr>
        <w:t xml:space="preserve">succession of self-referential changes, changes in the relation between my position and the world around me: this is “felt as a lack of balance” as I seek the </w:t>
      </w:r>
      <w:r w:rsidR="008E6865" w:rsidRPr="00CE56D4">
        <w:rPr>
          <w:rFonts w:ascii="Times New Roman" w:hAnsi="Times New Roman"/>
          <w:sz w:val="24"/>
          <w:szCs w:val="24"/>
        </w:rPr>
        <w:t xml:space="preserve">“best grip” </w:t>
      </w:r>
      <w:r w:rsidR="00CB34B9" w:rsidRPr="00CE56D4">
        <w:rPr>
          <w:rFonts w:ascii="Times New Roman" w:hAnsi="Times New Roman"/>
          <w:sz w:val="24"/>
          <w:szCs w:val="24"/>
        </w:rPr>
        <w:t>[</w:t>
      </w:r>
      <w:r w:rsidR="008E6865" w:rsidRPr="00CE56D4">
        <w:rPr>
          <w:rFonts w:ascii="Times New Roman" w:hAnsi="Times New Roman"/>
          <w:i/>
          <w:sz w:val="24"/>
          <w:szCs w:val="24"/>
        </w:rPr>
        <w:t xml:space="preserve">meilleure </w:t>
      </w:r>
      <w:r w:rsidR="00A8679C" w:rsidRPr="00CE56D4">
        <w:rPr>
          <w:rFonts w:ascii="Times New Roman" w:hAnsi="Times New Roman"/>
          <w:i/>
          <w:sz w:val="24"/>
          <w:szCs w:val="24"/>
        </w:rPr>
        <w:t>prise</w:t>
      </w:r>
      <w:r w:rsidR="00CB34B9" w:rsidRPr="00CE56D4">
        <w:rPr>
          <w:rFonts w:ascii="Times New Roman" w:hAnsi="Times New Roman"/>
          <w:sz w:val="24"/>
          <w:szCs w:val="24"/>
        </w:rPr>
        <w:t>]</w:t>
      </w:r>
      <w:r w:rsidR="008E6865" w:rsidRPr="00CE56D4">
        <w:rPr>
          <w:rFonts w:ascii="Times New Roman" w:hAnsi="Times New Roman"/>
          <w:sz w:val="24"/>
          <w:szCs w:val="24"/>
        </w:rPr>
        <w:t xml:space="preserve"> on the </w:t>
      </w:r>
      <w:r w:rsidR="001B1C2C" w:rsidRPr="00CE56D4">
        <w:rPr>
          <w:rFonts w:ascii="Times New Roman" w:hAnsi="Times New Roman"/>
          <w:sz w:val="24"/>
          <w:szCs w:val="24"/>
        </w:rPr>
        <w:t>world (PP</w:t>
      </w:r>
      <w:r w:rsidR="004522EB" w:rsidRPr="00CE56D4">
        <w:rPr>
          <w:rFonts w:ascii="Times New Roman" w:hAnsi="Times New Roman"/>
          <w:sz w:val="24"/>
          <w:szCs w:val="24"/>
        </w:rPr>
        <w:t>:352</w:t>
      </w:r>
      <w:r w:rsidR="001B1C2C" w:rsidRPr="00CE56D4">
        <w:rPr>
          <w:rFonts w:ascii="Times New Roman" w:hAnsi="Times New Roman"/>
          <w:sz w:val="24"/>
          <w:szCs w:val="24"/>
        </w:rPr>
        <w:t>)</w:t>
      </w:r>
      <w:r w:rsidR="00A8679C" w:rsidRPr="00CE56D4">
        <w:rPr>
          <w:rFonts w:ascii="Times New Roman" w:hAnsi="Times New Roman"/>
          <w:sz w:val="24"/>
          <w:szCs w:val="24"/>
        </w:rPr>
        <w:t>.</w:t>
      </w:r>
      <w:r w:rsidR="004B7890" w:rsidRPr="00CE56D4">
        <w:rPr>
          <w:rFonts w:ascii="Times New Roman" w:hAnsi="Times New Roman"/>
          <w:sz w:val="24"/>
          <w:szCs w:val="24"/>
        </w:rPr>
        <w:t xml:space="preserve"> We need to be careful to separate </w:t>
      </w:r>
      <w:r w:rsidR="00CF7C43" w:rsidRPr="00CE56D4">
        <w:rPr>
          <w:rFonts w:ascii="Times New Roman" w:hAnsi="Times New Roman"/>
          <w:sz w:val="24"/>
          <w:szCs w:val="24"/>
        </w:rPr>
        <w:t>what Mer</w:t>
      </w:r>
      <w:r w:rsidR="004B7890" w:rsidRPr="00CE56D4">
        <w:rPr>
          <w:rFonts w:ascii="Times New Roman" w:hAnsi="Times New Roman"/>
          <w:sz w:val="24"/>
          <w:szCs w:val="24"/>
        </w:rPr>
        <w:t>l</w:t>
      </w:r>
      <w:r w:rsidR="00CF7C43" w:rsidRPr="00CE56D4">
        <w:rPr>
          <w:rFonts w:ascii="Times New Roman" w:hAnsi="Times New Roman"/>
          <w:sz w:val="24"/>
          <w:szCs w:val="24"/>
        </w:rPr>
        <w:t>e</w:t>
      </w:r>
      <w:r w:rsidR="004B7890" w:rsidRPr="00CE56D4">
        <w:rPr>
          <w:rFonts w:ascii="Times New Roman" w:hAnsi="Times New Roman"/>
          <w:sz w:val="24"/>
          <w:szCs w:val="24"/>
        </w:rPr>
        <w:t>au-Ponty has in mind from a merely egoc</w:t>
      </w:r>
      <w:r w:rsidR="00CF7C43" w:rsidRPr="00CE56D4">
        <w:rPr>
          <w:rFonts w:ascii="Times New Roman" w:hAnsi="Times New Roman"/>
          <w:sz w:val="24"/>
          <w:szCs w:val="24"/>
        </w:rPr>
        <w:t>entr</w:t>
      </w:r>
      <w:r w:rsidR="004B7890" w:rsidRPr="00CE56D4">
        <w:rPr>
          <w:rFonts w:ascii="Times New Roman" w:hAnsi="Times New Roman"/>
          <w:sz w:val="24"/>
          <w:szCs w:val="24"/>
        </w:rPr>
        <w:t>ic perspective. O’Brien offers a helpful syntactic gloss</w:t>
      </w:r>
      <w:r w:rsidR="00D0664A" w:rsidRPr="00CE56D4">
        <w:rPr>
          <w:rFonts w:ascii="Times New Roman" w:hAnsi="Times New Roman"/>
          <w:sz w:val="24"/>
          <w:szCs w:val="24"/>
        </w:rPr>
        <w:t xml:space="preserve"> on the latter</w:t>
      </w:r>
      <w:r w:rsidR="004B7890" w:rsidRPr="00CE56D4">
        <w:rPr>
          <w:rFonts w:ascii="Times New Roman" w:hAnsi="Times New Roman"/>
          <w:sz w:val="24"/>
          <w:szCs w:val="24"/>
        </w:rPr>
        <w:t>:</w:t>
      </w:r>
    </w:p>
    <w:p w14:paraId="383D7EC0" w14:textId="3D9FFCAE" w:rsidR="004B7890" w:rsidRPr="00CE56D4" w:rsidRDefault="004B7890" w:rsidP="00961042">
      <w:pPr>
        <w:spacing w:line="360" w:lineRule="auto"/>
        <w:ind w:left="720"/>
        <w:rPr>
          <w:rFonts w:ascii="Times New Roman" w:hAnsi="Times New Roman" w:cs="Times New Roman"/>
          <w:lang w:eastAsia="en-GB"/>
        </w:rPr>
      </w:pPr>
      <w:r w:rsidRPr="00CE56D4">
        <w:rPr>
          <w:rFonts w:ascii="Times New Roman" w:hAnsi="Times New Roman" w:cs="Times New Roman"/>
          <w:lang w:eastAsia="en-GB"/>
        </w:rPr>
        <w:t>Egocentric contents are…given by monadic notions such as ‘to the right’ and ‘up ahead’ in contrast to first-personal contents that are given by relational notions such ‘to the right of me’, ‘in front of me’.</w:t>
      </w:r>
      <w:r w:rsidR="00296EA7" w:rsidRPr="00CE56D4">
        <w:rPr>
          <w:rStyle w:val="FootnoteReference"/>
          <w:rFonts w:ascii="Times New Roman" w:hAnsi="Times New Roman" w:cs="Times New Roman"/>
          <w:lang w:eastAsia="en-GB"/>
        </w:rPr>
        <w:footnoteReference w:id="37"/>
      </w:r>
    </w:p>
    <w:p w14:paraId="391F553B" w14:textId="2FD99211" w:rsidR="004B7890" w:rsidRPr="00CE56D4" w:rsidRDefault="004B7890" w:rsidP="00961042">
      <w:pPr>
        <w:pStyle w:val="p1"/>
        <w:spacing w:line="360" w:lineRule="auto"/>
        <w:rPr>
          <w:rFonts w:ascii="Times New Roman" w:hAnsi="Times New Roman"/>
          <w:sz w:val="24"/>
          <w:szCs w:val="24"/>
        </w:rPr>
      </w:pPr>
      <w:r w:rsidRPr="00CE56D4">
        <w:rPr>
          <w:rFonts w:ascii="Times New Roman" w:hAnsi="Times New Roman"/>
          <w:sz w:val="24"/>
          <w:szCs w:val="24"/>
        </w:rPr>
        <w:t xml:space="preserve">The self-awareness Merleau-Ponty is discussing goes beyond </w:t>
      </w:r>
      <w:r w:rsidR="00D0664A" w:rsidRPr="00CE56D4">
        <w:rPr>
          <w:rFonts w:ascii="Times New Roman" w:hAnsi="Times New Roman"/>
          <w:sz w:val="24"/>
          <w:szCs w:val="24"/>
        </w:rPr>
        <w:t>such a merely</w:t>
      </w:r>
      <w:r w:rsidRPr="00CE56D4">
        <w:rPr>
          <w:rFonts w:ascii="Times New Roman" w:hAnsi="Times New Roman"/>
          <w:sz w:val="24"/>
          <w:szCs w:val="24"/>
        </w:rPr>
        <w:t xml:space="preserve"> egoc</w:t>
      </w:r>
      <w:r w:rsidR="00CF7C43" w:rsidRPr="00CE56D4">
        <w:rPr>
          <w:rFonts w:ascii="Times New Roman" w:hAnsi="Times New Roman"/>
          <w:sz w:val="24"/>
          <w:szCs w:val="24"/>
        </w:rPr>
        <w:t>entric</w:t>
      </w:r>
      <w:r w:rsidR="00D0664A" w:rsidRPr="00CE56D4">
        <w:rPr>
          <w:rFonts w:ascii="Times New Roman" w:hAnsi="Times New Roman"/>
          <w:sz w:val="24"/>
          <w:szCs w:val="24"/>
        </w:rPr>
        <w:t xml:space="preserve"> standpoin</w:t>
      </w:r>
      <w:r w:rsidR="00CB34B9" w:rsidRPr="00CE56D4">
        <w:rPr>
          <w:rFonts w:ascii="Times New Roman" w:hAnsi="Times New Roman"/>
          <w:sz w:val="24"/>
          <w:szCs w:val="24"/>
        </w:rPr>
        <w:t>t</w:t>
      </w:r>
      <w:r w:rsidR="00CF7C43" w:rsidRPr="00CE56D4">
        <w:rPr>
          <w:rFonts w:ascii="Times New Roman" w:hAnsi="Times New Roman"/>
          <w:sz w:val="24"/>
          <w:szCs w:val="24"/>
        </w:rPr>
        <w:t>: as in Hei</w:t>
      </w:r>
      <w:r w:rsidRPr="00CE56D4">
        <w:rPr>
          <w:rFonts w:ascii="Times New Roman" w:hAnsi="Times New Roman"/>
          <w:sz w:val="24"/>
          <w:szCs w:val="24"/>
        </w:rPr>
        <w:t>d</w:t>
      </w:r>
      <w:r w:rsidR="00CF7C43" w:rsidRPr="00CE56D4">
        <w:rPr>
          <w:rFonts w:ascii="Times New Roman" w:hAnsi="Times New Roman"/>
          <w:sz w:val="24"/>
          <w:szCs w:val="24"/>
        </w:rPr>
        <w:t>e</w:t>
      </w:r>
      <w:r w:rsidRPr="00CE56D4">
        <w:rPr>
          <w:rFonts w:ascii="Times New Roman" w:hAnsi="Times New Roman"/>
          <w:sz w:val="24"/>
          <w:szCs w:val="24"/>
        </w:rPr>
        <w:t xml:space="preserve">gger, the right place to view the picture depends in part on how I understand myself – the </w:t>
      </w:r>
      <w:r w:rsidR="00200C9B" w:rsidRPr="00CE56D4">
        <w:rPr>
          <w:rFonts w:ascii="Times New Roman" w:hAnsi="Times New Roman"/>
          <w:sz w:val="24"/>
          <w:szCs w:val="24"/>
        </w:rPr>
        <w:t>ideal place</w:t>
      </w:r>
      <w:r w:rsidRPr="00CE56D4">
        <w:rPr>
          <w:rFonts w:ascii="Times New Roman" w:hAnsi="Times New Roman"/>
          <w:sz w:val="24"/>
          <w:szCs w:val="24"/>
        </w:rPr>
        <w:t xml:space="preserve"> for the novice to stand may differ from the critic which may differ from the restorer.</w:t>
      </w:r>
    </w:p>
    <w:p w14:paraId="55FC06E1" w14:textId="77777777" w:rsidR="008C542C" w:rsidRPr="00CE56D4" w:rsidRDefault="00CF7C43" w:rsidP="00961042">
      <w:pPr>
        <w:pStyle w:val="p1"/>
        <w:spacing w:line="360" w:lineRule="auto"/>
        <w:ind w:firstLine="720"/>
        <w:rPr>
          <w:rFonts w:ascii="Times New Roman" w:hAnsi="Times New Roman"/>
          <w:sz w:val="24"/>
          <w:szCs w:val="24"/>
        </w:rPr>
      </w:pPr>
      <w:r w:rsidRPr="00CE56D4">
        <w:rPr>
          <w:rFonts w:ascii="Times New Roman" w:hAnsi="Times New Roman"/>
          <w:sz w:val="24"/>
          <w:szCs w:val="24"/>
        </w:rPr>
        <w:t xml:space="preserve">The </w:t>
      </w:r>
      <w:r w:rsidR="008E6865" w:rsidRPr="00CE56D4">
        <w:rPr>
          <w:rFonts w:ascii="Times New Roman" w:hAnsi="Times New Roman"/>
          <w:sz w:val="24"/>
          <w:szCs w:val="24"/>
        </w:rPr>
        <w:t>basic form of self-</w:t>
      </w:r>
      <w:r w:rsidR="00A8679C" w:rsidRPr="00CE56D4">
        <w:rPr>
          <w:rFonts w:ascii="Times New Roman" w:hAnsi="Times New Roman"/>
          <w:sz w:val="24"/>
          <w:szCs w:val="24"/>
        </w:rPr>
        <w:t>consciousness</w:t>
      </w:r>
      <w:r w:rsidR="008E6865" w:rsidRPr="00CE56D4">
        <w:rPr>
          <w:rFonts w:ascii="Times New Roman" w:hAnsi="Times New Roman"/>
          <w:sz w:val="24"/>
          <w:szCs w:val="24"/>
        </w:rPr>
        <w:t xml:space="preserve"> for </w:t>
      </w:r>
      <w:r w:rsidR="00A8679C" w:rsidRPr="00CE56D4">
        <w:rPr>
          <w:rFonts w:ascii="Times New Roman" w:hAnsi="Times New Roman"/>
          <w:sz w:val="24"/>
          <w:szCs w:val="24"/>
        </w:rPr>
        <w:t>Merleau-Ponty</w:t>
      </w:r>
      <w:r w:rsidR="004B7890" w:rsidRPr="00CE56D4">
        <w:rPr>
          <w:rFonts w:ascii="Times New Roman" w:hAnsi="Times New Roman"/>
          <w:sz w:val="24"/>
          <w:szCs w:val="24"/>
        </w:rPr>
        <w:t xml:space="preserve"> is thus</w:t>
      </w:r>
      <w:r w:rsidR="008E6865" w:rsidRPr="00CE56D4">
        <w:rPr>
          <w:rFonts w:ascii="Times New Roman" w:hAnsi="Times New Roman"/>
          <w:sz w:val="24"/>
          <w:szCs w:val="24"/>
        </w:rPr>
        <w:t xml:space="preserve"> an awar</w:t>
      </w:r>
      <w:r w:rsidR="00A8679C" w:rsidRPr="00CE56D4">
        <w:rPr>
          <w:rFonts w:ascii="Times New Roman" w:hAnsi="Times New Roman"/>
          <w:sz w:val="24"/>
          <w:szCs w:val="24"/>
        </w:rPr>
        <w:t xml:space="preserve">eness </w:t>
      </w:r>
      <w:r w:rsidR="008E6865" w:rsidRPr="00CE56D4">
        <w:rPr>
          <w:rFonts w:ascii="Times New Roman" w:hAnsi="Times New Roman"/>
          <w:sz w:val="24"/>
          <w:szCs w:val="24"/>
        </w:rPr>
        <w:t>of myself in</w:t>
      </w:r>
      <w:r w:rsidR="00A8679C" w:rsidRPr="00CE56D4">
        <w:rPr>
          <w:rFonts w:ascii="Times New Roman" w:hAnsi="Times New Roman"/>
          <w:sz w:val="24"/>
          <w:szCs w:val="24"/>
        </w:rPr>
        <w:t xml:space="preserve"> an </w:t>
      </w:r>
      <w:r w:rsidR="008E6865" w:rsidRPr="00CE56D4">
        <w:rPr>
          <w:rFonts w:ascii="Times New Roman" w:hAnsi="Times New Roman"/>
          <w:sz w:val="24"/>
          <w:szCs w:val="24"/>
        </w:rPr>
        <w:t>embodied relation to perceived things. As he</w:t>
      </w:r>
      <w:r w:rsidR="008C542C" w:rsidRPr="00CE56D4">
        <w:rPr>
          <w:rFonts w:ascii="Times New Roman" w:hAnsi="Times New Roman"/>
          <w:sz w:val="24"/>
          <w:szCs w:val="24"/>
        </w:rPr>
        <w:t xml:space="preserve"> summarises:</w:t>
      </w:r>
    </w:p>
    <w:p w14:paraId="71D12336" w14:textId="0461CCAA" w:rsidR="008C542C" w:rsidRPr="00CE56D4" w:rsidRDefault="008C542C" w:rsidP="00961042">
      <w:pPr>
        <w:pStyle w:val="p1"/>
        <w:spacing w:line="360" w:lineRule="auto"/>
        <w:ind w:left="720" w:firstLine="60"/>
        <w:rPr>
          <w:rFonts w:ascii="Times New Roman" w:hAnsi="Times New Roman"/>
          <w:sz w:val="24"/>
          <w:szCs w:val="24"/>
        </w:rPr>
      </w:pPr>
      <w:r w:rsidRPr="00CE56D4">
        <w:rPr>
          <w:rFonts w:ascii="Times New Roman" w:hAnsi="Times New Roman"/>
          <w:sz w:val="24"/>
          <w:szCs w:val="24"/>
        </w:rPr>
        <w:lastRenderedPageBreak/>
        <w:t>[O]</w:t>
      </w:r>
      <w:proofErr w:type="spellStart"/>
      <w:r w:rsidR="008E6865" w:rsidRPr="00CE56D4">
        <w:rPr>
          <w:rFonts w:ascii="Times New Roman" w:hAnsi="Times New Roman"/>
          <w:sz w:val="24"/>
          <w:szCs w:val="24"/>
        </w:rPr>
        <w:t>ur</w:t>
      </w:r>
      <w:proofErr w:type="spellEnd"/>
      <w:r w:rsidR="008E6865" w:rsidRPr="00CE56D4">
        <w:rPr>
          <w:rFonts w:ascii="Times New Roman" w:hAnsi="Times New Roman"/>
          <w:sz w:val="24"/>
          <w:szCs w:val="24"/>
        </w:rPr>
        <w:t xml:space="preserve"> body is not the object of an ‘I think’: it is an ensemble of lived meanings</w:t>
      </w:r>
      <w:r w:rsidR="004B7890" w:rsidRPr="00CE56D4">
        <w:rPr>
          <w:rFonts w:ascii="Times New Roman" w:hAnsi="Times New Roman"/>
          <w:sz w:val="24"/>
          <w:szCs w:val="24"/>
        </w:rPr>
        <w:t xml:space="preserve"> </w:t>
      </w:r>
      <w:r w:rsidR="008E6865" w:rsidRPr="00CE56D4">
        <w:rPr>
          <w:rFonts w:ascii="Times New Roman" w:hAnsi="Times New Roman"/>
          <w:sz w:val="24"/>
          <w:szCs w:val="24"/>
        </w:rPr>
        <w:t>that moves to its</w:t>
      </w:r>
      <w:r w:rsidR="00504449" w:rsidRPr="00CE56D4">
        <w:rPr>
          <w:rFonts w:ascii="Times New Roman" w:hAnsi="Times New Roman"/>
          <w:sz w:val="24"/>
          <w:szCs w:val="24"/>
        </w:rPr>
        <w:t xml:space="preserve"> equili</w:t>
      </w:r>
      <w:r w:rsidR="00200C9B" w:rsidRPr="00CE56D4">
        <w:rPr>
          <w:rFonts w:ascii="Times New Roman" w:hAnsi="Times New Roman"/>
          <w:sz w:val="24"/>
          <w:szCs w:val="24"/>
        </w:rPr>
        <w:t>brium.</w:t>
      </w:r>
      <w:r w:rsidR="00504449" w:rsidRPr="00CE56D4">
        <w:rPr>
          <w:rFonts w:ascii="Times New Roman" w:hAnsi="Times New Roman"/>
          <w:sz w:val="24"/>
          <w:szCs w:val="24"/>
        </w:rPr>
        <w:t xml:space="preserve"> (PP:</w:t>
      </w:r>
      <w:r w:rsidR="00A8679C" w:rsidRPr="00CE56D4">
        <w:rPr>
          <w:rFonts w:ascii="Times New Roman" w:hAnsi="Times New Roman"/>
          <w:sz w:val="24"/>
          <w:szCs w:val="24"/>
        </w:rPr>
        <w:t>177</w:t>
      </w:r>
      <w:r w:rsidR="00200C9B" w:rsidRPr="00CE56D4">
        <w:rPr>
          <w:rFonts w:ascii="Times New Roman" w:hAnsi="Times New Roman"/>
          <w:sz w:val="24"/>
          <w:szCs w:val="24"/>
        </w:rPr>
        <w:t>)</w:t>
      </w:r>
    </w:p>
    <w:p w14:paraId="20B20F9F" w14:textId="4D4FDF31" w:rsidR="008E6865" w:rsidRPr="00CE56D4" w:rsidRDefault="005D7966" w:rsidP="00961042">
      <w:pPr>
        <w:pStyle w:val="p1"/>
        <w:spacing w:line="360" w:lineRule="auto"/>
        <w:rPr>
          <w:rFonts w:ascii="Times New Roman" w:hAnsi="Times New Roman"/>
          <w:sz w:val="24"/>
          <w:szCs w:val="24"/>
        </w:rPr>
      </w:pPr>
      <w:r w:rsidRPr="00CE56D4">
        <w:rPr>
          <w:rFonts w:ascii="Times New Roman" w:hAnsi="Times New Roman"/>
          <w:sz w:val="24"/>
          <w:szCs w:val="24"/>
        </w:rPr>
        <w:t>We thus have an account</w:t>
      </w:r>
      <w:r w:rsidR="00A8679C" w:rsidRPr="00CE56D4">
        <w:rPr>
          <w:rFonts w:ascii="Times New Roman" w:hAnsi="Times New Roman"/>
          <w:sz w:val="24"/>
          <w:szCs w:val="24"/>
        </w:rPr>
        <w:t xml:space="preserve"> whi</w:t>
      </w:r>
      <w:r w:rsidRPr="00CE56D4">
        <w:rPr>
          <w:rFonts w:ascii="Times New Roman" w:hAnsi="Times New Roman"/>
          <w:sz w:val="24"/>
          <w:szCs w:val="24"/>
        </w:rPr>
        <w:t xml:space="preserve">ch </w:t>
      </w:r>
      <w:r w:rsidR="008C542C" w:rsidRPr="00CE56D4">
        <w:rPr>
          <w:rFonts w:ascii="Times New Roman" w:hAnsi="Times New Roman"/>
          <w:sz w:val="24"/>
          <w:szCs w:val="24"/>
        </w:rPr>
        <w:t>combines</w:t>
      </w:r>
      <w:r w:rsidRPr="00CE56D4">
        <w:rPr>
          <w:rFonts w:ascii="Times New Roman" w:hAnsi="Times New Roman"/>
          <w:sz w:val="24"/>
          <w:szCs w:val="24"/>
        </w:rPr>
        <w:t xml:space="preserve"> the</w:t>
      </w:r>
      <w:r w:rsidR="008C542C" w:rsidRPr="00CE56D4">
        <w:rPr>
          <w:rFonts w:ascii="Times New Roman" w:hAnsi="Times New Roman"/>
          <w:sz w:val="24"/>
          <w:szCs w:val="24"/>
        </w:rPr>
        <w:t xml:space="preserve"> Kant</w:t>
      </w:r>
      <w:r w:rsidRPr="00CE56D4">
        <w:rPr>
          <w:rFonts w:ascii="Times New Roman" w:hAnsi="Times New Roman"/>
          <w:sz w:val="24"/>
          <w:szCs w:val="24"/>
        </w:rPr>
        <w:t>i</w:t>
      </w:r>
      <w:r w:rsidR="008C542C" w:rsidRPr="00CE56D4">
        <w:rPr>
          <w:rFonts w:ascii="Times New Roman" w:hAnsi="Times New Roman"/>
          <w:sz w:val="24"/>
          <w:szCs w:val="24"/>
        </w:rPr>
        <w:t>a</w:t>
      </w:r>
      <w:r w:rsidRPr="00CE56D4">
        <w:rPr>
          <w:rFonts w:ascii="Times New Roman" w:hAnsi="Times New Roman"/>
          <w:sz w:val="24"/>
          <w:szCs w:val="24"/>
        </w:rPr>
        <w:t>n focus on action with the</w:t>
      </w:r>
      <w:r w:rsidR="008C542C" w:rsidRPr="00CE56D4">
        <w:rPr>
          <w:rFonts w:ascii="Times New Roman" w:hAnsi="Times New Roman"/>
          <w:sz w:val="24"/>
          <w:szCs w:val="24"/>
        </w:rPr>
        <w:t xml:space="preserve"> anti-intellectualism</w:t>
      </w:r>
      <w:r w:rsidRPr="00CE56D4">
        <w:rPr>
          <w:rFonts w:ascii="Times New Roman" w:hAnsi="Times New Roman"/>
          <w:sz w:val="24"/>
          <w:szCs w:val="24"/>
        </w:rPr>
        <w:t xml:space="preserve"> seen in</w:t>
      </w:r>
      <w:r w:rsidR="008C542C" w:rsidRPr="00CE56D4">
        <w:rPr>
          <w:rFonts w:ascii="Times New Roman" w:hAnsi="Times New Roman"/>
          <w:sz w:val="24"/>
          <w:szCs w:val="24"/>
        </w:rPr>
        <w:t xml:space="preserve"> </w:t>
      </w:r>
      <w:r w:rsidRPr="00CE56D4">
        <w:rPr>
          <w:rFonts w:ascii="Times New Roman" w:hAnsi="Times New Roman"/>
          <w:sz w:val="24"/>
          <w:szCs w:val="24"/>
        </w:rPr>
        <w:t xml:space="preserve">Sartre by appealing to what </w:t>
      </w:r>
      <w:r w:rsidR="008C542C" w:rsidRPr="00CE56D4">
        <w:rPr>
          <w:rFonts w:ascii="Times New Roman" w:hAnsi="Times New Roman"/>
          <w:sz w:val="24"/>
          <w:szCs w:val="24"/>
        </w:rPr>
        <w:t>Merleau-Ponty calls the “body schema”, a way of orga</w:t>
      </w:r>
      <w:r w:rsidRPr="00CE56D4">
        <w:rPr>
          <w:rFonts w:ascii="Times New Roman" w:hAnsi="Times New Roman"/>
          <w:sz w:val="24"/>
          <w:szCs w:val="24"/>
        </w:rPr>
        <w:t>n</w:t>
      </w:r>
      <w:r w:rsidR="008C542C" w:rsidRPr="00CE56D4">
        <w:rPr>
          <w:rFonts w:ascii="Times New Roman" w:hAnsi="Times New Roman"/>
          <w:sz w:val="24"/>
          <w:szCs w:val="24"/>
        </w:rPr>
        <w:t>i</w:t>
      </w:r>
      <w:r w:rsidRPr="00CE56D4">
        <w:rPr>
          <w:rFonts w:ascii="Times New Roman" w:hAnsi="Times New Roman"/>
          <w:sz w:val="24"/>
          <w:szCs w:val="24"/>
        </w:rPr>
        <w:t xml:space="preserve">sing </w:t>
      </w:r>
      <w:r w:rsidR="008C542C" w:rsidRPr="00CE56D4">
        <w:rPr>
          <w:rFonts w:ascii="Times New Roman" w:hAnsi="Times New Roman"/>
          <w:sz w:val="24"/>
          <w:szCs w:val="24"/>
        </w:rPr>
        <w:t>experience</w:t>
      </w:r>
      <w:r w:rsidRPr="00CE56D4">
        <w:rPr>
          <w:rFonts w:ascii="Times New Roman" w:hAnsi="Times New Roman"/>
          <w:sz w:val="24"/>
          <w:szCs w:val="24"/>
        </w:rPr>
        <w:t xml:space="preserve"> which unlike</w:t>
      </w:r>
      <w:r w:rsidR="008C542C" w:rsidRPr="00CE56D4">
        <w:rPr>
          <w:rFonts w:ascii="Times New Roman" w:hAnsi="Times New Roman"/>
          <w:sz w:val="24"/>
          <w:szCs w:val="24"/>
        </w:rPr>
        <w:t xml:space="preserve"> Kant’</w:t>
      </w:r>
      <w:r w:rsidRPr="00CE56D4">
        <w:rPr>
          <w:rFonts w:ascii="Times New Roman" w:hAnsi="Times New Roman"/>
          <w:sz w:val="24"/>
          <w:szCs w:val="24"/>
        </w:rPr>
        <w:t xml:space="preserve">s </w:t>
      </w:r>
      <w:r w:rsidR="008C542C" w:rsidRPr="00CE56D4">
        <w:rPr>
          <w:rFonts w:ascii="Times New Roman" w:hAnsi="Times New Roman"/>
          <w:sz w:val="24"/>
          <w:szCs w:val="24"/>
        </w:rPr>
        <w:t>“transcendental schema”</w:t>
      </w:r>
      <w:r w:rsidRPr="00CE56D4">
        <w:rPr>
          <w:rFonts w:ascii="Times New Roman" w:hAnsi="Times New Roman"/>
          <w:sz w:val="24"/>
          <w:szCs w:val="24"/>
        </w:rPr>
        <w:t xml:space="preserve"> is not ultimately </w:t>
      </w:r>
      <w:r w:rsidR="008C542C" w:rsidRPr="00CE56D4">
        <w:rPr>
          <w:rFonts w:ascii="Times New Roman" w:hAnsi="Times New Roman"/>
          <w:sz w:val="24"/>
          <w:szCs w:val="24"/>
        </w:rPr>
        <w:t>traceable to an act</w:t>
      </w:r>
      <w:r w:rsidRPr="00CE56D4">
        <w:rPr>
          <w:rFonts w:ascii="Times New Roman" w:hAnsi="Times New Roman"/>
          <w:sz w:val="24"/>
          <w:szCs w:val="24"/>
        </w:rPr>
        <w:t xml:space="preserve"> of the understanding.</w:t>
      </w:r>
    </w:p>
    <w:p w14:paraId="0C6FD077" w14:textId="2B0BD440" w:rsidR="005D7966" w:rsidRPr="00CE56D4" w:rsidRDefault="005D7966" w:rsidP="00961042">
      <w:pPr>
        <w:spacing w:line="360" w:lineRule="auto"/>
        <w:rPr>
          <w:rFonts w:ascii="Times New Roman" w:hAnsi="Times New Roman" w:cs="Times New Roman"/>
        </w:rPr>
      </w:pPr>
      <w:r w:rsidRPr="00CE56D4">
        <w:rPr>
          <w:rFonts w:ascii="Times New Roman" w:hAnsi="Times New Roman" w:cs="Times New Roman"/>
          <w:lang w:eastAsia="en-GB"/>
        </w:rPr>
        <w:tab/>
      </w:r>
      <w:r w:rsidR="008C542C" w:rsidRPr="00CE56D4">
        <w:rPr>
          <w:rFonts w:ascii="Times New Roman" w:hAnsi="Times New Roman" w:cs="Times New Roman"/>
          <w:lang w:eastAsia="en-GB"/>
        </w:rPr>
        <w:t xml:space="preserve">Perhaps more even than Heidegger or Sartre, Merleau-Ponty’s theory of self-consciousness </w:t>
      </w:r>
      <w:r w:rsidR="00AD1837" w:rsidRPr="00CE56D4">
        <w:rPr>
          <w:rFonts w:ascii="Times New Roman" w:hAnsi="Times New Roman" w:cs="Times New Roman"/>
          <w:lang w:eastAsia="en-GB"/>
        </w:rPr>
        <w:t>is hard to assess in sep</w:t>
      </w:r>
      <w:r w:rsidR="008C542C" w:rsidRPr="00CE56D4">
        <w:rPr>
          <w:rFonts w:ascii="Times New Roman" w:hAnsi="Times New Roman" w:cs="Times New Roman"/>
          <w:lang w:eastAsia="en-GB"/>
        </w:rPr>
        <w:t>ar</w:t>
      </w:r>
      <w:r w:rsidR="00AD1837" w:rsidRPr="00CE56D4">
        <w:rPr>
          <w:rFonts w:ascii="Times New Roman" w:hAnsi="Times New Roman" w:cs="Times New Roman"/>
          <w:lang w:eastAsia="en-GB"/>
        </w:rPr>
        <w:t>a</w:t>
      </w:r>
      <w:r w:rsidR="008C542C" w:rsidRPr="00CE56D4">
        <w:rPr>
          <w:rFonts w:ascii="Times New Roman" w:hAnsi="Times New Roman" w:cs="Times New Roman"/>
          <w:lang w:eastAsia="en-GB"/>
        </w:rPr>
        <w:t>tion from his larger metaphysics. But it</w:t>
      </w:r>
      <w:r w:rsidRPr="00CE56D4">
        <w:rPr>
          <w:rFonts w:ascii="Times New Roman" w:hAnsi="Times New Roman" w:cs="Times New Roman"/>
          <w:lang w:eastAsia="en-GB"/>
        </w:rPr>
        <w:t xml:space="preserve"> faces some of the </w:t>
      </w:r>
      <w:r w:rsidR="00AD1837" w:rsidRPr="00CE56D4">
        <w:rPr>
          <w:rFonts w:ascii="Times New Roman" w:hAnsi="Times New Roman" w:cs="Times New Roman"/>
          <w:lang w:eastAsia="en-GB"/>
        </w:rPr>
        <w:t xml:space="preserve">same difficulties as the other </w:t>
      </w:r>
      <w:r w:rsidR="00CE56D4">
        <w:rPr>
          <w:rFonts w:ascii="Times New Roman" w:hAnsi="Times New Roman" w:cs="Times New Roman"/>
          <w:lang w:eastAsia="en-GB"/>
        </w:rPr>
        <w:t>Phenomenolog</w:t>
      </w:r>
      <w:r w:rsidR="00AD1837" w:rsidRPr="00CE56D4">
        <w:rPr>
          <w:rFonts w:ascii="Times New Roman" w:hAnsi="Times New Roman" w:cs="Times New Roman"/>
          <w:lang w:eastAsia="en-GB"/>
        </w:rPr>
        <w:t>ical theories: for example, for thos</w:t>
      </w:r>
      <w:r w:rsidRPr="00CE56D4">
        <w:rPr>
          <w:rFonts w:ascii="Times New Roman" w:hAnsi="Times New Roman" w:cs="Times New Roman"/>
          <w:lang w:eastAsia="en-GB"/>
        </w:rPr>
        <w:t>e</w:t>
      </w:r>
      <w:r w:rsidR="00AD1837" w:rsidRPr="00CE56D4">
        <w:rPr>
          <w:rFonts w:ascii="Times New Roman" w:hAnsi="Times New Roman" w:cs="Times New Roman"/>
          <w:lang w:eastAsia="en-GB"/>
        </w:rPr>
        <w:t xml:space="preserve"> worried about the mind-body problem,</w:t>
      </w:r>
      <w:r w:rsidRPr="00CE56D4">
        <w:rPr>
          <w:rFonts w:ascii="Times New Roman" w:hAnsi="Times New Roman" w:cs="Times New Roman"/>
          <w:lang w:eastAsia="en-GB"/>
        </w:rPr>
        <w:t xml:space="preserve"> the stipulation </w:t>
      </w:r>
      <w:r w:rsidR="00CB34B9" w:rsidRPr="00CE56D4">
        <w:rPr>
          <w:rFonts w:ascii="Times New Roman" w:hAnsi="Times New Roman" w:cs="Times New Roman"/>
          <w:lang w:eastAsia="en-GB"/>
        </w:rPr>
        <w:t>to</w:t>
      </w:r>
      <w:r w:rsidRPr="00CE56D4">
        <w:rPr>
          <w:rFonts w:ascii="Times New Roman" w:hAnsi="Times New Roman" w:cs="Times New Roman"/>
          <w:lang w:eastAsia="en-GB"/>
        </w:rPr>
        <w:t xml:space="preserve"> begin</w:t>
      </w:r>
      <w:r w:rsidR="00AD1837" w:rsidRPr="00CE56D4">
        <w:rPr>
          <w:rFonts w:ascii="Times New Roman" w:hAnsi="Times New Roman" w:cs="Times New Roman"/>
          <w:lang w:eastAsia="en-GB"/>
        </w:rPr>
        <w:t xml:space="preserve"> from the unity of</w:t>
      </w:r>
      <w:r w:rsidRPr="00CE56D4">
        <w:rPr>
          <w:rFonts w:ascii="Times New Roman" w:hAnsi="Times New Roman" w:cs="Times New Roman"/>
          <w:lang w:eastAsia="en-GB"/>
        </w:rPr>
        <w:t xml:space="preserve"> self and world </w:t>
      </w:r>
      <w:r w:rsidR="00CB34B9" w:rsidRPr="00CE56D4">
        <w:rPr>
          <w:rFonts w:ascii="Times New Roman" w:hAnsi="Times New Roman" w:cs="Times New Roman"/>
          <w:lang w:eastAsia="en-GB"/>
        </w:rPr>
        <w:t>has</w:t>
      </w:r>
      <w:r w:rsidRPr="00CE56D4">
        <w:rPr>
          <w:rFonts w:ascii="Times New Roman" w:hAnsi="Times New Roman" w:cs="Times New Roman"/>
          <w:lang w:eastAsia="en-GB"/>
        </w:rPr>
        <w:t xml:space="preserve"> all the be</w:t>
      </w:r>
      <w:r w:rsidR="00AD1837" w:rsidRPr="00CE56D4">
        <w:rPr>
          <w:rFonts w:ascii="Times New Roman" w:hAnsi="Times New Roman" w:cs="Times New Roman"/>
          <w:lang w:eastAsia="en-GB"/>
        </w:rPr>
        <w:t>ne</w:t>
      </w:r>
      <w:r w:rsidRPr="00CE56D4">
        <w:rPr>
          <w:rFonts w:ascii="Times New Roman" w:hAnsi="Times New Roman" w:cs="Times New Roman"/>
          <w:lang w:eastAsia="en-GB"/>
        </w:rPr>
        <w:t xml:space="preserve">fits of Russell’s </w:t>
      </w:r>
      <w:r w:rsidR="00AD1837" w:rsidRPr="00CE56D4">
        <w:rPr>
          <w:rFonts w:ascii="Times New Roman" w:hAnsi="Times New Roman" w:cs="Times New Roman"/>
          <w:lang w:eastAsia="en-GB"/>
        </w:rPr>
        <w:t>“</w:t>
      </w:r>
      <w:r w:rsidRPr="00CE56D4">
        <w:rPr>
          <w:rFonts w:ascii="Times New Roman" w:hAnsi="Times New Roman" w:cs="Times New Roman"/>
          <w:lang w:eastAsia="en-GB"/>
        </w:rPr>
        <w:t>thef</w:t>
      </w:r>
      <w:r w:rsidR="00AD1837" w:rsidRPr="00CE56D4">
        <w:rPr>
          <w:rFonts w:ascii="Times New Roman" w:hAnsi="Times New Roman" w:cs="Times New Roman"/>
          <w:lang w:eastAsia="en-GB"/>
        </w:rPr>
        <w:t>t</w:t>
      </w:r>
      <w:r w:rsidRPr="00CE56D4">
        <w:rPr>
          <w:rFonts w:ascii="Times New Roman" w:hAnsi="Times New Roman" w:cs="Times New Roman"/>
          <w:lang w:eastAsia="en-GB"/>
        </w:rPr>
        <w:t xml:space="preserve"> over</w:t>
      </w:r>
      <w:r w:rsidR="00AD1837" w:rsidRPr="00CE56D4">
        <w:rPr>
          <w:rFonts w:ascii="Times New Roman" w:hAnsi="Times New Roman" w:cs="Times New Roman"/>
          <w:lang w:eastAsia="en-GB"/>
        </w:rPr>
        <w:t xml:space="preserve"> honest</w:t>
      </w:r>
      <w:r w:rsidRPr="00CE56D4">
        <w:rPr>
          <w:rFonts w:ascii="Times New Roman" w:hAnsi="Times New Roman" w:cs="Times New Roman"/>
          <w:lang w:eastAsia="en-GB"/>
        </w:rPr>
        <w:t xml:space="preserve"> toil</w:t>
      </w:r>
      <w:r w:rsidR="00AD1837" w:rsidRPr="00CE56D4">
        <w:rPr>
          <w:rFonts w:ascii="Times New Roman" w:hAnsi="Times New Roman" w:cs="Times New Roman"/>
          <w:lang w:eastAsia="en-GB"/>
        </w:rPr>
        <w:t>”</w:t>
      </w:r>
      <w:r w:rsidRPr="00CE56D4">
        <w:rPr>
          <w:rFonts w:ascii="Times New Roman" w:hAnsi="Times New Roman" w:cs="Times New Roman"/>
          <w:lang w:eastAsia="en-GB"/>
        </w:rPr>
        <w:t>.</w:t>
      </w:r>
      <w:r w:rsidR="003A6081" w:rsidRPr="00CE56D4">
        <w:rPr>
          <w:rFonts w:ascii="Times New Roman" w:hAnsi="Times New Roman" w:cs="Times New Roman"/>
          <w:lang w:eastAsia="en-GB"/>
        </w:rPr>
        <w:t xml:space="preserve"> I</w:t>
      </w:r>
      <w:r w:rsidR="00AD1837" w:rsidRPr="00CE56D4">
        <w:rPr>
          <w:rFonts w:ascii="Times New Roman" w:hAnsi="Times New Roman" w:cs="Times New Roman"/>
          <w:lang w:eastAsia="en-GB"/>
        </w:rPr>
        <w:t>ronically</w:t>
      </w:r>
      <w:r w:rsidR="003A6081" w:rsidRPr="00CE56D4">
        <w:rPr>
          <w:rFonts w:ascii="Times New Roman" w:hAnsi="Times New Roman" w:cs="Times New Roman"/>
          <w:lang w:eastAsia="en-GB"/>
        </w:rPr>
        <w:t xml:space="preserve">, from </w:t>
      </w:r>
      <w:r w:rsidR="00AD1837" w:rsidRPr="00CE56D4">
        <w:rPr>
          <w:rFonts w:ascii="Times New Roman" w:hAnsi="Times New Roman" w:cs="Times New Roman"/>
          <w:lang w:eastAsia="en-GB"/>
        </w:rPr>
        <w:t>Merleau-Ponty’s own later perspec</w:t>
      </w:r>
      <w:r w:rsidR="003A6081" w:rsidRPr="00CE56D4">
        <w:rPr>
          <w:rFonts w:ascii="Times New Roman" w:hAnsi="Times New Roman" w:cs="Times New Roman"/>
          <w:lang w:eastAsia="en-GB"/>
        </w:rPr>
        <w:t>tive the proble</w:t>
      </w:r>
      <w:r w:rsidR="00AD1837" w:rsidRPr="00CE56D4">
        <w:rPr>
          <w:rFonts w:ascii="Times New Roman" w:hAnsi="Times New Roman" w:cs="Times New Roman"/>
          <w:lang w:eastAsia="en-GB"/>
        </w:rPr>
        <w:t>m</w:t>
      </w:r>
      <w:r w:rsidR="003A6081" w:rsidRPr="00CE56D4">
        <w:rPr>
          <w:rFonts w:ascii="Times New Roman" w:hAnsi="Times New Roman" w:cs="Times New Roman"/>
          <w:lang w:eastAsia="en-GB"/>
        </w:rPr>
        <w:t xml:space="preserve"> was </w:t>
      </w:r>
      <w:r w:rsidR="00AD1837" w:rsidRPr="00CE56D4">
        <w:rPr>
          <w:rFonts w:ascii="Times New Roman" w:hAnsi="Times New Roman" w:cs="Times New Roman"/>
          <w:lang w:eastAsia="en-GB"/>
        </w:rPr>
        <w:t>rather</w:t>
      </w:r>
      <w:r w:rsidR="003A6081" w:rsidRPr="00CE56D4">
        <w:rPr>
          <w:rFonts w:ascii="Times New Roman" w:hAnsi="Times New Roman" w:cs="Times New Roman"/>
          <w:lang w:eastAsia="en-GB"/>
        </w:rPr>
        <w:t xml:space="preserve"> that </w:t>
      </w:r>
      <w:r w:rsidR="00AD1837" w:rsidRPr="00CE56D4">
        <w:rPr>
          <w:rFonts w:ascii="Times New Roman" w:hAnsi="Times New Roman" w:cs="Times New Roman"/>
          <w:i/>
          <w:lang w:eastAsia="en-GB"/>
        </w:rPr>
        <w:t>Ph</w:t>
      </w:r>
      <w:r w:rsidR="003A6081" w:rsidRPr="00CE56D4">
        <w:rPr>
          <w:rFonts w:ascii="Times New Roman" w:hAnsi="Times New Roman" w:cs="Times New Roman"/>
          <w:i/>
          <w:lang w:eastAsia="en-GB"/>
        </w:rPr>
        <w:t>e</w:t>
      </w:r>
      <w:r w:rsidR="00AD1837" w:rsidRPr="00CE56D4">
        <w:rPr>
          <w:rFonts w:ascii="Times New Roman" w:hAnsi="Times New Roman" w:cs="Times New Roman"/>
          <w:i/>
          <w:lang w:eastAsia="en-GB"/>
        </w:rPr>
        <w:t>n</w:t>
      </w:r>
      <w:r w:rsidR="003A6081" w:rsidRPr="00CE56D4">
        <w:rPr>
          <w:rFonts w:ascii="Times New Roman" w:hAnsi="Times New Roman" w:cs="Times New Roman"/>
          <w:i/>
          <w:lang w:eastAsia="en-GB"/>
        </w:rPr>
        <w:t>omenology of P</w:t>
      </w:r>
      <w:r w:rsidR="00AD1837" w:rsidRPr="00CE56D4">
        <w:rPr>
          <w:rFonts w:ascii="Times New Roman" w:hAnsi="Times New Roman" w:cs="Times New Roman"/>
          <w:i/>
          <w:lang w:eastAsia="en-GB"/>
        </w:rPr>
        <w:t>e</w:t>
      </w:r>
      <w:r w:rsidR="003A6081" w:rsidRPr="00CE56D4">
        <w:rPr>
          <w:rFonts w:ascii="Times New Roman" w:hAnsi="Times New Roman" w:cs="Times New Roman"/>
          <w:i/>
          <w:lang w:eastAsia="en-GB"/>
        </w:rPr>
        <w:t xml:space="preserve">rception </w:t>
      </w:r>
      <w:r w:rsidR="00387A33" w:rsidRPr="00CE56D4">
        <w:rPr>
          <w:rFonts w:ascii="Times New Roman" w:hAnsi="Times New Roman" w:cs="Times New Roman"/>
        </w:rPr>
        <w:t xml:space="preserve">did not go far enough, </w:t>
      </w:r>
      <w:r w:rsidR="00BD527F" w:rsidRPr="00CE56D4">
        <w:rPr>
          <w:rFonts w:ascii="Times New Roman" w:hAnsi="Times New Roman" w:cs="Times New Roman"/>
        </w:rPr>
        <w:t>hampered by a residual dualism</w:t>
      </w:r>
      <w:r w:rsidR="00732C8F" w:rsidRPr="00CE56D4">
        <w:rPr>
          <w:rFonts w:ascii="Times New Roman" w:hAnsi="Times New Roman" w:cs="Times New Roman"/>
        </w:rPr>
        <w:t>.</w:t>
      </w:r>
      <w:r w:rsidR="00732C8F" w:rsidRPr="00CE56D4">
        <w:rPr>
          <w:rStyle w:val="FootnoteReference"/>
          <w:rFonts w:ascii="Times New Roman" w:hAnsi="Times New Roman" w:cs="Times New Roman"/>
        </w:rPr>
        <w:footnoteReference w:id="38"/>
      </w:r>
      <w:r w:rsidR="00C95A1D" w:rsidRPr="00CE56D4">
        <w:rPr>
          <w:rFonts w:ascii="Times New Roman" w:hAnsi="Times New Roman" w:cs="Times New Roman"/>
        </w:rPr>
        <w:t xml:space="preserve"> </w:t>
      </w:r>
      <w:r w:rsidR="00AD1837" w:rsidRPr="00CE56D4">
        <w:rPr>
          <w:rFonts w:ascii="Times New Roman" w:hAnsi="Times New Roman" w:cs="Times New Roman"/>
          <w:lang w:eastAsia="en-GB"/>
        </w:rPr>
        <w:t>His view</w:t>
      </w:r>
      <w:r w:rsidR="003A6081" w:rsidRPr="00CE56D4">
        <w:rPr>
          <w:rFonts w:ascii="Times New Roman" w:hAnsi="Times New Roman" w:cs="Times New Roman"/>
          <w:lang w:eastAsia="en-GB"/>
        </w:rPr>
        <w:t xml:space="preserve"> also </w:t>
      </w:r>
      <w:r w:rsidR="00AD1837" w:rsidRPr="00CE56D4">
        <w:rPr>
          <w:rFonts w:ascii="Times New Roman" w:hAnsi="Times New Roman" w:cs="Times New Roman"/>
          <w:lang w:eastAsia="en-GB"/>
        </w:rPr>
        <w:t>faces particular</w:t>
      </w:r>
      <w:r w:rsidR="003A6081" w:rsidRPr="00CE56D4">
        <w:rPr>
          <w:rFonts w:ascii="Times New Roman" w:hAnsi="Times New Roman" w:cs="Times New Roman"/>
          <w:lang w:eastAsia="en-GB"/>
        </w:rPr>
        <w:t xml:space="preserve"> difficulty in explicating</w:t>
      </w:r>
      <w:r w:rsidR="00AD1837" w:rsidRPr="00CE56D4">
        <w:rPr>
          <w:rFonts w:ascii="Times New Roman" w:hAnsi="Times New Roman" w:cs="Times New Roman"/>
          <w:lang w:eastAsia="en-GB"/>
        </w:rPr>
        <w:t xml:space="preserve"> and defending</w:t>
      </w:r>
      <w:r w:rsidR="003A6081" w:rsidRPr="00CE56D4">
        <w:rPr>
          <w:rFonts w:ascii="Times New Roman" w:hAnsi="Times New Roman" w:cs="Times New Roman"/>
          <w:lang w:eastAsia="en-GB"/>
        </w:rPr>
        <w:t xml:space="preserve"> the ke</w:t>
      </w:r>
      <w:r w:rsidR="00AD1837" w:rsidRPr="00CE56D4">
        <w:rPr>
          <w:rFonts w:ascii="Times New Roman" w:hAnsi="Times New Roman" w:cs="Times New Roman"/>
          <w:lang w:eastAsia="en-GB"/>
        </w:rPr>
        <w:t>y form of action, motor inten</w:t>
      </w:r>
      <w:r w:rsidR="003A6081" w:rsidRPr="00CE56D4">
        <w:rPr>
          <w:rFonts w:ascii="Times New Roman" w:hAnsi="Times New Roman" w:cs="Times New Roman"/>
          <w:lang w:eastAsia="en-GB"/>
        </w:rPr>
        <w:t>tionality, on which it rests.</w:t>
      </w:r>
      <w:r w:rsidR="007942C9" w:rsidRPr="00CE56D4">
        <w:rPr>
          <w:rFonts w:ascii="Times New Roman" w:hAnsi="Times New Roman" w:cs="Times New Roman"/>
          <w:lang w:eastAsia="en-GB"/>
        </w:rPr>
        <w:t xml:space="preserve"> </w:t>
      </w:r>
      <w:r w:rsidR="00AD1837" w:rsidRPr="00CE56D4">
        <w:rPr>
          <w:rFonts w:ascii="Times New Roman" w:hAnsi="Times New Roman" w:cs="Times New Roman"/>
          <w:lang w:eastAsia="en-GB"/>
        </w:rPr>
        <w:t>As Mer</w:t>
      </w:r>
      <w:r w:rsidR="00387A33" w:rsidRPr="00CE56D4">
        <w:rPr>
          <w:rFonts w:ascii="Times New Roman" w:hAnsi="Times New Roman" w:cs="Times New Roman"/>
          <w:lang w:eastAsia="en-GB"/>
        </w:rPr>
        <w:t>l</w:t>
      </w:r>
      <w:r w:rsidR="00AD1837" w:rsidRPr="00CE56D4">
        <w:rPr>
          <w:rFonts w:ascii="Times New Roman" w:hAnsi="Times New Roman" w:cs="Times New Roman"/>
          <w:lang w:eastAsia="en-GB"/>
        </w:rPr>
        <w:t>eau-Po</w:t>
      </w:r>
      <w:r w:rsidR="00387A33" w:rsidRPr="00CE56D4">
        <w:rPr>
          <w:rFonts w:ascii="Times New Roman" w:hAnsi="Times New Roman" w:cs="Times New Roman"/>
          <w:lang w:eastAsia="en-GB"/>
        </w:rPr>
        <w:t xml:space="preserve">nty is </w:t>
      </w:r>
      <w:r w:rsidR="00D84EDC" w:rsidRPr="00CE56D4">
        <w:rPr>
          <w:rFonts w:ascii="Times New Roman" w:hAnsi="Times New Roman" w:cs="Times New Roman"/>
          <w:lang w:eastAsia="en-GB"/>
        </w:rPr>
        <w:t xml:space="preserve">intensely </w:t>
      </w:r>
      <w:r w:rsidR="00387A33" w:rsidRPr="00CE56D4">
        <w:rPr>
          <w:rFonts w:ascii="Times New Roman" w:hAnsi="Times New Roman" w:cs="Times New Roman"/>
          <w:lang w:eastAsia="en-GB"/>
        </w:rPr>
        <w:t>aware</w:t>
      </w:r>
      <w:r w:rsidR="00D84EDC" w:rsidRPr="00CE56D4">
        <w:rPr>
          <w:rFonts w:ascii="Times New Roman" w:hAnsi="Times New Roman" w:cs="Times New Roman"/>
          <w:lang w:eastAsia="en-GB"/>
        </w:rPr>
        <w:t>,</w:t>
      </w:r>
      <w:r w:rsidR="00387A33" w:rsidRPr="00CE56D4">
        <w:rPr>
          <w:rFonts w:ascii="Times New Roman" w:hAnsi="Times New Roman" w:cs="Times New Roman"/>
          <w:lang w:eastAsia="en-GB"/>
        </w:rPr>
        <w:t xml:space="preserve"> the threat is </w:t>
      </w:r>
      <w:r w:rsidR="00AD1837" w:rsidRPr="00CE56D4">
        <w:rPr>
          <w:rFonts w:ascii="Times New Roman" w:hAnsi="Times New Roman" w:cs="Times New Roman"/>
          <w:lang w:eastAsia="en-GB"/>
        </w:rPr>
        <w:t>a binary reduction: either “mot</w:t>
      </w:r>
      <w:r w:rsidR="00387A33" w:rsidRPr="00CE56D4">
        <w:rPr>
          <w:rFonts w:ascii="Times New Roman" w:hAnsi="Times New Roman" w:cs="Times New Roman"/>
          <w:lang w:eastAsia="en-GB"/>
        </w:rPr>
        <w:t xml:space="preserve">or intentionality” </w:t>
      </w:r>
      <w:r w:rsidR="00D84EDC" w:rsidRPr="00CE56D4">
        <w:rPr>
          <w:rFonts w:ascii="Times New Roman" w:hAnsi="Times New Roman" w:cs="Times New Roman"/>
          <w:lang w:eastAsia="en-GB"/>
        </w:rPr>
        <w:t xml:space="preserve">gets </w:t>
      </w:r>
      <w:r w:rsidR="00387A33" w:rsidRPr="00CE56D4">
        <w:rPr>
          <w:rFonts w:ascii="Times New Roman" w:hAnsi="Times New Roman" w:cs="Times New Roman"/>
          <w:lang w:eastAsia="en-GB"/>
        </w:rPr>
        <w:t>reduce</w:t>
      </w:r>
      <w:r w:rsidR="00D84EDC" w:rsidRPr="00CE56D4">
        <w:rPr>
          <w:rFonts w:ascii="Times New Roman" w:hAnsi="Times New Roman" w:cs="Times New Roman"/>
          <w:lang w:eastAsia="en-GB"/>
        </w:rPr>
        <w:t>d</w:t>
      </w:r>
      <w:r w:rsidR="00387A33" w:rsidRPr="00CE56D4">
        <w:rPr>
          <w:rFonts w:ascii="Times New Roman" w:hAnsi="Times New Roman" w:cs="Times New Roman"/>
          <w:lang w:eastAsia="en-GB"/>
        </w:rPr>
        <w:t xml:space="preserve"> </w:t>
      </w:r>
      <w:r w:rsidR="00AD1837" w:rsidRPr="00CE56D4">
        <w:rPr>
          <w:rFonts w:ascii="Times New Roman" w:hAnsi="Times New Roman" w:cs="Times New Roman"/>
          <w:lang w:eastAsia="en-GB"/>
        </w:rPr>
        <w:t xml:space="preserve">to the space of causes, or it </w:t>
      </w:r>
      <w:r w:rsidR="00D84EDC" w:rsidRPr="00CE56D4">
        <w:rPr>
          <w:rFonts w:ascii="Times New Roman" w:hAnsi="Times New Roman" w:cs="Times New Roman"/>
          <w:lang w:eastAsia="en-GB"/>
        </w:rPr>
        <w:t>gets</w:t>
      </w:r>
      <w:r w:rsidR="00387A33" w:rsidRPr="00CE56D4">
        <w:rPr>
          <w:rFonts w:ascii="Times New Roman" w:hAnsi="Times New Roman" w:cs="Times New Roman"/>
          <w:lang w:eastAsia="en-GB"/>
        </w:rPr>
        <w:t xml:space="preserve"> inflated to the space of reasons</w:t>
      </w:r>
      <w:r w:rsidR="00A47FCE" w:rsidRPr="00CE56D4">
        <w:rPr>
          <w:rFonts w:ascii="Times New Roman" w:hAnsi="Times New Roman" w:cs="Times New Roman"/>
          <w:lang w:eastAsia="en-GB"/>
        </w:rPr>
        <w:t xml:space="preserve"> </w:t>
      </w:r>
      <w:r w:rsidR="00387A33" w:rsidRPr="00CE56D4">
        <w:rPr>
          <w:rFonts w:ascii="Times New Roman" w:hAnsi="Times New Roman" w:cs="Times New Roman"/>
          <w:lang w:eastAsia="en-GB"/>
        </w:rPr>
        <w:t xml:space="preserve">through the </w:t>
      </w:r>
      <w:r w:rsidR="00AD1837" w:rsidRPr="00CE56D4">
        <w:rPr>
          <w:rFonts w:ascii="Times New Roman" w:hAnsi="Times New Roman" w:cs="Times New Roman"/>
          <w:lang w:eastAsia="en-GB"/>
        </w:rPr>
        <w:t>tacit positing</w:t>
      </w:r>
      <w:r w:rsidR="004C3738" w:rsidRPr="00CE56D4">
        <w:rPr>
          <w:rFonts w:ascii="Times New Roman" w:hAnsi="Times New Roman" w:cs="Times New Roman"/>
          <w:lang w:eastAsia="en-GB"/>
        </w:rPr>
        <w:t xml:space="preserve"> of prop</w:t>
      </w:r>
      <w:r w:rsidR="00AD1837" w:rsidRPr="00CE56D4">
        <w:rPr>
          <w:rFonts w:ascii="Times New Roman" w:hAnsi="Times New Roman" w:cs="Times New Roman"/>
          <w:lang w:eastAsia="en-GB"/>
        </w:rPr>
        <w:t>ositional content</w:t>
      </w:r>
      <w:r w:rsidR="00387A33" w:rsidRPr="00CE56D4">
        <w:rPr>
          <w:rFonts w:ascii="Times New Roman" w:hAnsi="Times New Roman" w:cs="Times New Roman"/>
          <w:lang w:eastAsia="en-GB"/>
        </w:rPr>
        <w:t xml:space="preserve"> </w:t>
      </w:r>
      <w:r w:rsidR="00AD1837" w:rsidRPr="00CE56D4">
        <w:rPr>
          <w:rFonts w:ascii="Times New Roman" w:hAnsi="Times New Roman" w:cs="Times New Roman"/>
        </w:rPr>
        <w:t>(</w:t>
      </w:r>
      <w:r w:rsidR="001A5EFC" w:rsidRPr="00CE56D4">
        <w:rPr>
          <w:rFonts w:ascii="Times New Roman" w:hAnsi="Times New Roman" w:cs="Times New Roman"/>
        </w:rPr>
        <w:t>PP</w:t>
      </w:r>
      <w:r w:rsidR="00504449" w:rsidRPr="00CE56D4">
        <w:rPr>
          <w:rFonts w:ascii="Times New Roman" w:hAnsi="Times New Roman" w:cs="Times New Roman"/>
          <w:i/>
          <w:iCs/>
        </w:rPr>
        <w:t>:</w:t>
      </w:r>
      <w:r w:rsidR="009E4856" w:rsidRPr="00CE56D4">
        <w:rPr>
          <w:rFonts w:ascii="Times New Roman" w:hAnsi="Times New Roman" w:cs="Times New Roman"/>
        </w:rPr>
        <w:t>37</w:t>
      </w:r>
      <w:r w:rsidR="001B365F" w:rsidRPr="00CE56D4">
        <w:rPr>
          <w:rFonts w:ascii="Times New Roman" w:hAnsi="Times New Roman" w:cs="Times New Roman"/>
        </w:rPr>
        <w:t>)</w:t>
      </w:r>
      <w:r w:rsidR="00387A33" w:rsidRPr="00CE56D4">
        <w:rPr>
          <w:rFonts w:ascii="Times New Roman" w:hAnsi="Times New Roman" w:cs="Times New Roman"/>
          <w:lang w:eastAsia="en-GB"/>
        </w:rPr>
        <w:t>. His aim in adducing cases such as Schneider, the disabled war vet</w:t>
      </w:r>
      <w:r w:rsidR="004C3738" w:rsidRPr="00CE56D4">
        <w:rPr>
          <w:rFonts w:ascii="Times New Roman" w:hAnsi="Times New Roman" w:cs="Times New Roman"/>
          <w:lang w:eastAsia="en-GB"/>
        </w:rPr>
        <w:t>e</w:t>
      </w:r>
      <w:r w:rsidR="00387A33" w:rsidRPr="00CE56D4">
        <w:rPr>
          <w:rFonts w:ascii="Times New Roman" w:hAnsi="Times New Roman" w:cs="Times New Roman"/>
          <w:lang w:eastAsia="en-GB"/>
        </w:rPr>
        <w:t xml:space="preserve">ran able to make fluid </w:t>
      </w:r>
      <w:r w:rsidR="004C3738" w:rsidRPr="00CE56D4">
        <w:rPr>
          <w:rFonts w:ascii="Times New Roman" w:hAnsi="Times New Roman" w:cs="Times New Roman"/>
          <w:lang w:eastAsia="en-GB"/>
        </w:rPr>
        <w:t xml:space="preserve">movements </w:t>
      </w:r>
      <w:r w:rsidR="00387A33" w:rsidRPr="00CE56D4">
        <w:rPr>
          <w:rFonts w:ascii="Times New Roman" w:hAnsi="Times New Roman" w:cs="Times New Roman"/>
          <w:lang w:eastAsia="en-GB"/>
        </w:rPr>
        <w:t>but not deliberate ones, was preci</w:t>
      </w:r>
      <w:r w:rsidR="004C3738" w:rsidRPr="00CE56D4">
        <w:rPr>
          <w:rFonts w:ascii="Times New Roman" w:hAnsi="Times New Roman" w:cs="Times New Roman"/>
          <w:lang w:eastAsia="en-GB"/>
        </w:rPr>
        <w:t>sely to substantiate</w:t>
      </w:r>
      <w:r w:rsidR="00387A33" w:rsidRPr="00CE56D4">
        <w:rPr>
          <w:rFonts w:ascii="Times New Roman" w:hAnsi="Times New Roman" w:cs="Times New Roman"/>
          <w:lang w:eastAsia="en-GB"/>
        </w:rPr>
        <w:t xml:space="preserve"> the claim that </w:t>
      </w:r>
      <w:r w:rsidR="004C3738" w:rsidRPr="00CE56D4">
        <w:rPr>
          <w:rFonts w:ascii="Times New Roman" w:hAnsi="Times New Roman" w:cs="Times New Roman"/>
          <w:lang w:eastAsia="en-GB"/>
        </w:rPr>
        <w:t>there</w:t>
      </w:r>
      <w:r w:rsidR="00387A33" w:rsidRPr="00CE56D4">
        <w:rPr>
          <w:rFonts w:ascii="Times New Roman" w:hAnsi="Times New Roman" w:cs="Times New Roman"/>
          <w:lang w:eastAsia="en-GB"/>
        </w:rPr>
        <w:t xml:space="preserve"> </w:t>
      </w:r>
      <w:r w:rsidR="00D84EDC" w:rsidRPr="00CE56D4">
        <w:rPr>
          <w:rFonts w:ascii="Times New Roman" w:hAnsi="Times New Roman" w:cs="Times New Roman"/>
          <w:lang w:eastAsia="en-GB"/>
        </w:rPr>
        <w:t>are forms</w:t>
      </w:r>
      <w:r w:rsidR="00387A33" w:rsidRPr="00CE56D4">
        <w:rPr>
          <w:rFonts w:ascii="Times New Roman" w:hAnsi="Times New Roman" w:cs="Times New Roman"/>
          <w:lang w:eastAsia="en-GB"/>
        </w:rPr>
        <w:t xml:space="preserve"> </w:t>
      </w:r>
      <w:r w:rsidR="00D84EDC" w:rsidRPr="00CE56D4">
        <w:rPr>
          <w:rFonts w:ascii="Times New Roman" w:hAnsi="Times New Roman" w:cs="Times New Roman"/>
          <w:lang w:eastAsia="en-GB"/>
        </w:rPr>
        <w:t>of</w:t>
      </w:r>
      <w:r w:rsidR="004C3738" w:rsidRPr="00CE56D4">
        <w:rPr>
          <w:rFonts w:ascii="Times New Roman" w:hAnsi="Times New Roman" w:cs="Times New Roman"/>
          <w:lang w:eastAsia="en-GB"/>
        </w:rPr>
        <w:t xml:space="preserve"> content</w:t>
      </w:r>
      <w:r w:rsidR="00D84EDC" w:rsidRPr="00CE56D4">
        <w:rPr>
          <w:rFonts w:ascii="Times New Roman" w:hAnsi="Times New Roman" w:cs="Times New Roman"/>
          <w:lang w:eastAsia="en-GB"/>
        </w:rPr>
        <w:t xml:space="preserve"> that resist either move (PP</w:t>
      </w:r>
      <w:r w:rsidR="00A47FCE" w:rsidRPr="00CE56D4">
        <w:rPr>
          <w:rFonts w:ascii="Times New Roman" w:hAnsi="Times New Roman" w:cs="Times New Roman"/>
          <w:lang w:eastAsia="en-GB"/>
        </w:rPr>
        <w:t>:</w:t>
      </w:r>
      <w:r w:rsidR="00D84EDC" w:rsidRPr="00CE56D4">
        <w:rPr>
          <w:rFonts w:ascii="Times New Roman" w:hAnsi="Times New Roman" w:cs="Times New Roman"/>
          <w:lang w:eastAsia="en-GB"/>
        </w:rPr>
        <w:t>118)</w:t>
      </w:r>
      <w:r w:rsidR="004C3738" w:rsidRPr="00CE56D4">
        <w:rPr>
          <w:rFonts w:ascii="Times New Roman" w:hAnsi="Times New Roman" w:cs="Times New Roman"/>
          <w:lang w:eastAsia="en-GB"/>
        </w:rPr>
        <w:t>. In that sense, Merleau-Ponty’</w:t>
      </w:r>
      <w:r w:rsidR="001A5EFC" w:rsidRPr="00CE56D4">
        <w:rPr>
          <w:rFonts w:ascii="Times New Roman" w:hAnsi="Times New Roman" w:cs="Times New Roman"/>
          <w:lang w:eastAsia="en-GB"/>
        </w:rPr>
        <w:t>s position on sel</w:t>
      </w:r>
      <w:r w:rsidR="004C3738" w:rsidRPr="00CE56D4">
        <w:rPr>
          <w:rFonts w:ascii="Times New Roman" w:hAnsi="Times New Roman" w:cs="Times New Roman"/>
          <w:lang w:eastAsia="en-GB"/>
        </w:rPr>
        <w:t xml:space="preserve">f-consciousness is ultimately dependent </w:t>
      </w:r>
      <w:r w:rsidR="001A5EFC" w:rsidRPr="00CE56D4">
        <w:rPr>
          <w:rFonts w:ascii="Times New Roman" w:hAnsi="Times New Roman" w:cs="Times New Roman"/>
          <w:lang w:eastAsia="en-GB"/>
        </w:rPr>
        <w:t>upon his broader theory of content, on his broader phenome</w:t>
      </w:r>
      <w:r w:rsidR="004C3738" w:rsidRPr="00CE56D4">
        <w:rPr>
          <w:rFonts w:ascii="Times New Roman" w:hAnsi="Times New Roman" w:cs="Times New Roman"/>
          <w:lang w:eastAsia="en-GB"/>
        </w:rPr>
        <w:t>n</w:t>
      </w:r>
      <w:r w:rsidR="001A5EFC" w:rsidRPr="00CE56D4">
        <w:rPr>
          <w:rFonts w:ascii="Times New Roman" w:hAnsi="Times New Roman" w:cs="Times New Roman"/>
          <w:lang w:eastAsia="en-GB"/>
        </w:rPr>
        <w:t>ology.</w:t>
      </w:r>
    </w:p>
    <w:p w14:paraId="54347C2F" w14:textId="77777777" w:rsidR="008E6865" w:rsidRPr="00CE56D4" w:rsidRDefault="008E6865" w:rsidP="00961042">
      <w:pPr>
        <w:spacing w:line="360" w:lineRule="auto"/>
        <w:rPr>
          <w:rFonts w:ascii="Times New Roman" w:hAnsi="Times New Roman" w:cs="Times New Roman"/>
          <w:lang w:eastAsia="en-GB"/>
        </w:rPr>
      </w:pPr>
    </w:p>
    <w:p w14:paraId="3C523333" w14:textId="77777777" w:rsidR="00813336" w:rsidRPr="00CE56D4" w:rsidRDefault="00813336" w:rsidP="00961042">
      <w:pPr>
        <w:spacing w:line="360" w:lineRule="auto"/>
        <w:rPr>
          <w:rFonts w:ascii="Times New Roman" w:hAnsi="Times New Roman" w:cs="Times New Roman"/>
          <w:lang w:eastAsia="en-GB"/>
        </w:rPr>
      </w:pPr>
    </w:p>
    <w:p w14:paraId="5C938599" w14:textId="63261507" w:rsidR="00813336" w:rsidRPr="00CE56D4" w:rsidRDefault="001B37F9" w:rsidP="00961042">
      <w:pPr>
        <w:spacing w:line="360" w:lineRule="auto"/>
        <w:outlineLvl w:val="0"/>
        <w:rPr>
          <w:rFonts w:ascii="Times New Roman" w:hAnsi="Times New Roman" w:cs="Times New Roman"/>
          <w:b/>
        </w:rPr>
      </w:pPr>
      <w:r w:rsidRPr="00CE56D4">
        <w:rPr>
          <w:rFonts w:ascii="Times New Roman" w:hAnsi="Times New Roman" w:cs="Times New Roman"/>
          <w:b/>
        </w:rPr>
        <w:t>Primary Text Abbreviations</w:t>
      </w:r>
    </w:p>
    <w:p w14:paraId="26D584B0" w14:textId="34FE14BC" w:rsidR="00117362" w:rsidRPr="00CE56D4" w:rsidRDefault="009B1FBC" w:rsidP="00961042">
      <w:pPr>
        <w:spacing w:line="360" w:lineRule="auto"/>
        <w:ind w:left="720" w:hanging="720"/>
        <w:rPr>
          <w:rFonts w:ascii="Times New Roman" w:hAnsi="Times New Roman" w:cs="Times New Roman"/>
        </w:rPr>
      </w:pPr>
      <w:r w:rsidRPr="00CE56D4">
        <w:rPr>
          <w:rFonts w:ascii="Times New Roman" w:hAnsi="Times New Roman" w:cs="Times New Roman"/>
          <w:b/>
        </w:rPr>
        <w:t>BT</w:t>
      </w:r>
      <w:r w:rsidRPr="00CE56D4">
        <w:rPr>
          <w:rFonts w:ascii="Times New Roman" w:hAnsi="Times New Roman" w:cs="Times New Roman"/>
          <w:b/>
        </w:rPr>
        <w:tab/>
      </w:r>
      <w:r w:rsidR="0061430D" w:rsidRPr="00CE56D4">
        <w:rPr>
          <w:rFonts w:ascii="Times New Roman" w:hAnsi="Times New Roman" w:cs="Times New Roman"/>
        </w:rPr>
        <w:t>Martin</w:t>
      </w:r>
      <w:r w:rsidR="0061430D" w:rsidRPr="00CE56D4">
        <w:rPr>
          <w:rFonts w:ascii="Times New Roman" w:hAnsi="Times New Roman" w:cs="Times New Roman"/>
          <w:b/>
        </w:rPr>
        <w:t xml:space="preserve"> </w:t>
      </w:r>
      <w:r w:rsidRPr="00CE56D4">
        <w:rPr>
          <w:rFonts w:ascii="Times New Roman" w:hAnsi="Times New Roman" w:cs="Times New Roman"/>
        </w:rPr>
        <w:t xml:space="preserve">Heidegger, </w:t>
      </w:r>
      <w:r w:rsidRPr="00CE56D4">
        <w:rPr>
          <w:rFonts w:ascii="Times New Roman" w:hAnsi="Times New Roman" w:cs="Times New Roman"/>
          <w:i/>
        </w:rPr>
        <w:t>Being and Time</w:t>
      </w:r>
      <w:r w:rsidRPr="00CE56D4">
        <w:rPr>
          <w:rFonts w:ascii="Times New Roman" w:hAnsi="Times New Roman" w:cs="Times New Roman"/>
        </w:rPr>
        <w:t xml:space="preserve">, trans. J.Macquarrie and </w:t>
      </w:r>
      <w:proofErr w:type="spellStart"/>
      <w:r w:rsidRPr="00CE56D4">
        <w:rPr>
          <w:rFonts w:ascii="Times New Roman" w:hAnsi="Times New Roman" w:cs="Times New Roman"/>
        </w:rPr>
        <w:t>E.Robinson</w:t>
      </w:r>
      <w:proofErr w:type="spellEnd"/>
      <w:r w:rsidR="0061430D" w:rsidRPr="00CE56D4">
        <w:rPr>
          <w:rFonts w:ascii="Times New Roman" w:hAnsi="Times New Roman" w:cs="Times New Roman"/>
        </w:rPr>
        <w:t xml:space="preserve"> (</w:t>
      </w:r>
      <w:r w:rsidRPr="00CE56D4">
        <w:rPr>
          <w:rFonts w:ascii="Times New Roman" w:hAnsi="Times New Roman" w:cs="Times New Roman"/>
        </w:rPr>
        <w:t>Oxford: Blackwell</w:t>
      </w:r>
      <w:r w:rsidR="0061430D" w:rsidRPr="00CE56D4">
        <w:rPr>
          <w:rFonts w:ascii="Times New Roman" w:hAnsi="Times New Roman" w:cs="Times New Roman"/>
        </w:rPr>
        <w:t>, 1962).</w:t>
      </w:r>
    </w:p>
    <w:p w14:paraId="0CAC28D0" w14:textId="3F48B18F" w:rsidR="00383F76" w:rsidRPr="00CE56D4" w:rsidRDefault="00383F76" w:rsidP="00961042">
      <w:pPr>
        <w:spacing w:line="360" w:lineRule="auto"/>
        <w:ind w:left="720" w:hanging="720"/>
        <w:rPr>
          <w:rFonts w:ascii="Times New Roman" w:hAnsi="Times New Roman" w:cs="Times New Roman"/>
        </w:rPr>
      </w:pPr>
      <w:r w:rsidRPr="00CE56D4">
        <w:rPr>
          <w:rFonts w:ascii="Times New Roman" w:hAnsi="Times New Roman" w:cs="Times New Roman"/>
          <w:b/>
        </w:rPr>
        <w:t>BN</w:t>
      </w:r>
      <w:r w:rsidRPr="00CE56D4">
        <w:rPr>
          <w:rFonts w:ascii="Times New Roman" w:hAnsi="Times New Roman" w:cs="Times New Roman"/>
          <w:b/>
        </w:rPr>
        <w:tab/>
      </w:r>
      <w:r w:rsidR="0061430D" w:rsidRPr="00CE56D4">
        <w:rPr>
          <w:rFonts w:ascii="Times New Roman" w:hAnsi="Times New Roman" w:cs="Times New Roman"/>
        </w:rPr>
        <w:t xml:space="preserve">Jean-Paul </w:t>
      </w:r>
      <w:r w:rsidRPr="00CE56D4">
        <w:rPr>
          <w:rFonts w:ascii="Times New Roman" w:hAnsi="Times New Roman" w:cs="Times New Roman"/>
        </w:rPr>
        <w:t xml:space="preserve">Sartre, </w:t>
      </w:r>
      <w:r w:rsidR="00FD6F87" w:rsidRPr="00CE56D4">
        <w:rPr>
          <w:rFonts w:ascii="Times New Roman" w:hAnsi="Times New Roman" w:cs="Times New Roman"/>
          <w:i/>
        </w:rPr>
        <w:t xml:space="preserve">Being and </w:t>
      </w:r>
      <w:r w:rsidR="009B1FBC" w:rsidRPr="00CE56D4">
        <w:rPr>
          <w:rFonts w:ascii="Times New Roman" w:hAnsi="Times New Roman" w:cs="Times New Roman"/>
          <w:i/>
        </w:rPr>
        <w:t>Nothingness</w:t>
      </w:r>
      <w:r w:rsidR="00FD6F87" w:rsidRPr="00CE56D4">
        <w:rPr>
          <w:rFonts w:ascii="Times New Roman" w:hAnsi="Times New Roman" w:cs="Times New Roman"/>
        </w:rPr>
        <w:t>, trans. H.Barnes</w:t>
      </w:r>
      <w:r w:rsidR="0061430D" w:rsidRPr="00CE56D4">
        <w:rPr>
          <w:rFonts w:ascii="Times New Roman" w:hAnsi="Times New Roman" w:cs="Times New Roman"/>
        </w:rPr>
        <w:t xml:space="preserve"> (</w:t>
      </w:r>
      <w:r w:rsidR="00FD6F87" w:rsidRPr="00CE56D4">
        <w:rPr>
          <w:rFonts w:ascii="Times New Roman" w:hAnsi="Times New Roman" w:cs="Times New Roman"/>
        </w:rPr>
        <w:t>New York: Philosophical</w:t>
      </w:r>
      <w:r w:rsidR="007942C9" w:rsidRPr="00CE56D4">
        <w:rPr>
          <w:rFonts w:ascii="Times New Roman" w:hAnsi="Times New Roman" w:cs="Times New Roman"/>
        </w:rPr>
        <w:t xml:space="preserve"> Library</w:t>
      </w:r>
      <w:r w:rsidR="0061430D" w:rsidRPr="00CE56D4">
        <w:rPr>
          <w:rFonts w:ascii="Times New Roman" w:hAnsi="Times New Roman" w:cs="Times New Roman"/>
        </w:rPr>
        <w:t>, 1956).</w:t>
      </w:r>
    </w:p>
    <w:p w14:paraId="7F7FCCAD" w14:textId="578E8259" w:rsidR="0061430D" w:rsidRPr="00CE56D4" w:rsidRDefault="007B7110" w:rsidP="00961042">
      <w:pPr>
        <w:spacing w:line="360" w:lineRule="auto"/>
        <w:ind w:left="720" w:hanging="720"/>
        <w:rPr>
          <w:rFonts w:ascii="Times New Roman" w:hAnsi="Times New Roman" w:cs="Times New Roman"/>
        </w:rPr>
      </w:pPr>
      <w:r w:rsidRPr="00CE56D4">
        <w:rPr>
          <w:rFonts w:ascii="Times New Roman" w:hAnsi="Times New Roman" w:cs="Times New Roman"/>
          <w:b/>
        </w:rPr>
        <w:t>CPR</w:t>
      </w:r>
      <w:r w:rsidR="0061430D" w:rsidRPr="00CE56D4">
        <w:rPr>
          <w:rFonts w:ascii="Times New Roman" w:hAnsi="Times New Roman" w:cs="Times New Roman"/>
          <w:b/>
        </w:rPr>
        <w:tab/>
      </w:r>
      <w:r w:rsidR="0061430D" w:rsidRPr="00CE56D4">
        <w:rPr>
          <w:rFonts w:ascii="Times New Roman" w:hAnsi="Times New Roman" w:cs="Times New Roman"/>
        </w:rPr>
        <w:t>Immanuel Kant,</w:t>
      </w:r>
      <w:r w:rsidR="0061430D" w:rsidRPr="00CE56D4">
        <w:rPr>
          <w:rFonts w:ascii="Times New Roman" w:hAnsi="Times New Roman" w:cs="Times New Roman"/>
          <w:b/>
        </w:rPr>
        <w:t xml:space="preserve"> </w:t>
      </w:r>
      <w:r w:rsidR="0061430D" w:rsidRPr="00CE56D4">
        <w:rPr>
          <w:rFonts w:ascii="Times New Roman" w:hAnsi="Times New Roman" w:cs="Times New Roman"/>
          <w:i/>
          <w:iCs/>
        </w:rPr>
        <w:t>Critique of Pure Reason</w:t>
      </w:r>
      <w:r w:rsidR="0061430D" w:rsidRPr="00CE56D4">
        <w:rPr>
          <w:rFonts w:ascii="Times New Roman" w:hAnsi="Times New Roman" w:cs="Times New Roman"/>
        </w:rPr>
        <w:t xml:space="preserve">, trans. </w:t>
      </w:r>
      <w:proofErr w:type="spellStart"/>
      <w:r w:rsidR="0061430D" w:rsidRPr="00CE56D4">
        <w:rPr>
          <w:rFonts w:ascii="Times New Roman" w:hAnsi="Times New Roman" w:cs="Times New Roman"/>
        </w:rPr>
        <w:t>P.Guyer</w:t>
      </w:r>
      <w:proofErr w:type="spellEnd"/>
      <w:r w:rsidR="009D1953" w:rsidRPr="00CE56D4">
        <w:rPr>
          <w:rFonts w:ascii="Times New Roman" w:hAnsi="Times New Roman" w:cs="Times New Roman"/>
        </w:rPr>
        <w:t xml:space="preserve"> and </w:t>
      </w:r>
      <w:proofErr w:type="spellStart"/>
      <w:r w:rsidR="009D1953" w:rsidRPr="00CE56D4">
        <w:rPr>
          <w:rFonts w:ascii="Times New Roman" w:hAnsi="Times New Roman" w:cs="Times New Roman"/>
        </w:rPr>
        <w:t>A.Wood</w:t>
      </w:r>
      <w:proofErr w:type="spellEnd"/>
      <w:r w:rsidR="0061430D" w:rsidRPr="00CE56D4">
        <w:rPr>
          <w:rFonts w:ascii="Times New Roman" w:hAnsi="Times New Roman" w:cs="Times New Roman"/>
        </w:rPr>
        <w:t xml:space="preserve"> (Cambridge: Cambridge University Press, 1998).</w:t>
      </w:r>
    </w:p>
    <w:p w14:paraId="7D019ABB" w14:textId="76CB0C59" w:rsidR="00A47FCE" w:rsidRPr="00CE56D4" w:rsidRDefault="00A47FCE" w:rsidP="00961042">
      <w:pPr>
        <w:autoSpaceDE w:val="0"/>
        <w:autoSpaceDN w:val="0"/>
        <w:adjustRightInd w:val="0"/>
        <w:spacing w:line="360" w:lineRule="auto"/>
        <w:ind w:left="720" w:hanging="720"/>
        <w:rPr>
          <w:rFonts w:ascii="Times New Roman" w:hAnsi="Times New Roman" w:cs="Times New Roman"/>
          <w:lang w:val="en-US"/>
        </w:rPr>
      </w:pPr>
      <w:r w:rsidRPr="00CE56D4">
        <w:rPr>
          <w:rFonts w:ascii="Times New Roman" w:hAnsi="Times New Roman" w:cs="Times New Roman"/>
          <w:b/>
        </w:rPr>
        <w:lastRenderedPageBreak/>
        <w:t>Cri</w:t>
      </w:r>
      <w:r w:rsidRPr="00CE56D4">
        <w:rPr>
          <w:rFonts w:ascii="Times New Roman" w:hAnsi="Times New Roman" w:cs="Times New Roman"/>
          <w:b/>
        </w:rPr>
        <w:tab/>
      </w:r>
      <w:r w:rsidRPr="00CE56D4">
        <w:rPr>
          <w:rFonts w:ascii="Times New Roman" w:hAnsi="Times New Roman" w:cs="Times New Roman"/>
        </w:rPr>
        <w:t>Edmund Husserl,</w:t>
      </w:r>
      <w:r w:rsidR="000544D2" w:rsidRPr="00CE56D4">
        <w:rPr>
          <w:rFonts w:ascii="Times New Roman" w:hAnsi="Times New Roman" w:cs="Times New Roman"/>
        </w:rPr>
        <w:t xml:space="preserve"> </w:t>
      </w:r>
      <w:r w:rsidRPr="00CE56D4">
        <w:rPr>
          <w:rFonts w:ascii="Times New Roman" w:hAnsi="Times New Roman" w:cs="Times New Roman"/>
          <w:lang w:val="en-US"/>
        </w:rPr>
        <w:t xml:space="preserve">The </w:t>
      </w:r>
      <w:r w:rsidRPr="00CE56D4">
        <w:rPr>
          <w:rFonts w:ascii="Times New Roman" w:hAnsi="Times New Roman" w:cs="Times New Roman"/>
          <w:i/>
          <w:lang w:val="en-US"/>
        </w:rPr>
        <w:t>Crisis of European Sciences and Transcendental Phenomenology</w:t>
      </w:r>
      <w:r w:rsidRPr="00CE56D4">
        <w:rPr>
          <w:rFonts w:ascii="Times New Roman" w:hAnsi="Times New Roman" w:cs="Times New Roman"/>
          <w:lang w:val="en-US"/>
        </w:rPr>
        <w:t>, trans. D. Carr (Evanston: Northwestern U. P, 1970).</w:t>
      </w:r>
    </w:p>
    <w:p w14:paraId="60DE79AE" w14:textId="408CDAC1" w:rsidR="007942C9" w:rsidRPr="00CE56D4" w:rsidRDefault="007942C9" w:rsidP="00961042">
      <w:pPr>
        <w:spacing w:line="360" w:lineRule="auto"/>
        <w:ind w:left="720" w:hanging="720"/>
        <w:rPr>
          <w:rFonts w:ascii="Times New Roman" w:hAnsi="Times New Roman" w:cs="Times New Roman"/>
        </w:rPr>
      </w:pPr>
      <w:r w:rsidRPr="00CE56D4">
        <w:rPr>
          <w:rFonts w:ascii="Times New Roman" w:hAnsi="Times New Roman" w:cs="Times New Roman"/>
          <w:b/>
        </w:rPr>
        <w:t>PP</w:t>
      </w:r>
      <w:r w:rsidRPr="00CE56D4">
        <w:rPr>
          <w:rFonts w:ascii="Times New Roman" w:hAnsi="Times New Roman" w:cs="Times New Roman"/>
          <w:b/>
        </w:rPr>
        <w:tab/>
      </w:r>
      <w:r w:rsidR="0061430D" w:rsidRPr="00CE56D4">
        <w:rPr>
          <w:rFonts w:ascii="Times New Roman" w:hAnsi="Times New Roman" w:cs="Times New Roman"/>
        </w:rPr>
        <w:t xml:space="preserve">Maurice </w:t>
      </w:r>
      <w:r w:rsidRPr="00CE56D4">
        <w:rPr>
          <w:rFonts w:ascii="Times New Roman" w:hAnsi="Times New Roman" w:cs="Times New Roman"/>
        </w:rPr>
        <w:t>Merleau-Ponty,</w:t>
      </w:r>
      <w:r w:rsidR="0061430D" w:rsidRPr="00CE56D4">
        <w:rPr>
          <w:rFonts w:ascii="Times New Roman" w:hAnsi="Times New Roman" w:cs="Times New Roman"/>
        </w:rPr>
        <w:t xml:space="preserve"> </w:t>
      </w:r>
      <w:r w:rsidRPr="00CE56D4">
        <w:rPr>
          <w:rFonts w:ascii="Times New Roman" w:hAnsi="Times New Roman" w:cs="Times New Roman"/>
          <w:i/>
        </w:rPr>
        <w:t>Phenomenology of Perception</w:t>
      </w:r>
      <w:r w:rsidRPr="00CE56D4">
        <w:rPr>
          <w:rFonts w:ascii="Times New Roman" w:hAnsi="Times New Roman" w:cs="Times New Roman"/>
        </w:rPr>
        <w:t>, trans. C.Smith</w:t>
      </w:r>
      <w:r w:rsidR="0061430D" w:rsidRPr="00CE56D4">
        <w:rPr>
          <w:rFonts w:ascii="Times New Roman" w:hAnsi="Times New Roman" w:cs="Times New Roman"/>
        </w:rPr>
        <w:t xml:space="preserve"> (</w:t>
      </w:r>
      <w:r w:rsidRPr="00CE56D4">
        <w:rPr>
          <w:rFonts w:ascii="Times New Roman" w:hAnsi="Times New Roman" w:cs="Times New Roman"/>
        </w:rPr>
        <w:t>London: Routledge</w:t>
      </w:r>
      <w:r w:rsidR="0061430D" w:rsidRPr="00CE56D4">
        <w:rPr>
          <w:rFonts w:ascii="Times New Roman" w:hAnsi="Times New Roman" w:cs="Times New Roman"/>
        </w:rPr>
        <w:t>, 2005).</w:t>
      </w:r>
    </w:p>
    <w:p w14:paraId="53AE8780" w14:textId="00938F22" w:rsidR="0061430D" w:rsidRPr="00CE56D4" w:rsidRDefault="0061430D" w:rsidP="00961042">
      <w:pPr>
        <w:spacing w:line="360" w:lineRule="auto"/>
        <w:ind w:left="720" w:hanging="720"/>
        <w:rPr>
          <w:rFonts w:ascii="Times New Roman" w:hAnsi="Times New Roman" w:cs="Times New Roman"/>
        </w:rPr>
      </w:pPr>
    </w:p>
    <w:p w14:paraId="37E6B995" w14:textId="6F37D4C0" w:rsidR="000323D9" w:rsidRPr="00CE56D4" w:rsidRDefault="000323D9" w:rsidP="00F1731E">
      <w:pPr>
        <w:spacing w:line="360" w:lineRule="auto"/>
        <w:rPr>
          <w:rFonts w:ascii="Times New Roman" w:hAnsi="Times New Roman" w:cs="Times New Roman"/>
          <w:b/>
        </w:rPr>
      </w:pPr>
      <w:r w:rsidRPr="00CE56D4">
        <w:rPr>
          <w:rFonts w:ascii="Times New Roman" w:hAnsi="Times New Roman" w:cs="Times New Roman"/>
          <w:b/>
        </w:rPr>
        <w:t xml:space="preserve">Primary </w:t>
      </w:r>
      <w:r w:rsidR="00F1731E">
        <w:rPr>
          <w:rFonts w:ascii="Times New Roman" w:hAnsi="Times New Roman" w:cs="Times New Roman"/>
          <w:b/>
        </w:rPr>
        <w:t>Sources</w:t>
      </w:r>
    </w:p>
    <w:p w14:paraId="7C6D1BC7" w14:textId="718D62BB"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Brentano, Franz. </w:t>
      </w:r>
      <w:r w:rsidRPr="00CE56D4">
        <w:rPr>
          <w:rFonts w:ascii="Times New Roman" w:hAnsi="Times New Roman" w:cs="Times New Roman"/>
          <w:i/>
          <w:iCs/>
        </w:rPr>
        <w:t xml:space="preserve">Psychology from an Empirical Standpoint. </w:t>
      </w:r>
      <w:r w:rsidRPr="00CE56D4">
        <w:rPr>
          <w:rFonts w:ascii="Times New Roman" w:hAnsi="Times New Roman" w:cs="Times New Roman"/>
        </w:rPr>
        <w:t>London: Routledge &amp; Kegan Paul, 1973.</w:t>
      </w:r>
    </w:p>
    <w:p w14:paraId="33791BA8" w14:textId="00B0A899"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Fichte, Johann Gottlieb. </w:t>
      </w:r>
      <w:r w:rsidRPr="00CE56D4">
        <w:rPr>
          <w:rFonts w:ascii="Times New Roman" w:hAnsi="Times New Roman" w:cs="Times New Roman"/>
          <w:i/>
          <w:iCs/>
        </w:rPr>
        <w:t>Band I/4: Werke 1797–1798</w:t>
      </w:r>
      <w:r w:rsidRPr="00CE56D4">
        <w:rPr>
          <w:rFonts w:ascii="Times New Roman" w:hAnsi="Times New Roman" w:cs="Times New Roman"/>
        </w:rPr>
        <w:t>. Stuttgart-Bad Cannstatt: Frommann, 1970.</w:t>
      </w:r>
    </w:p>
    <w:p w14:paraId="0EC816F3"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Heidegger, Martin. </w:t>
      </w:r>
      <w:r w:rsidRPr="00CE56D4">
        <w:rPr>
          <w:rFonts w:ascii="Times New Roman" w:hAnsi="Times New Roman" w:cs="Times New Roman"/>
          <w:i/>
          <w:iCs/>
        </w:rPr>
        <w:t xml:space="preserve">Gesamtausgabe 24: </w:t>
      </w:r>
      <w:r w:rsidRPr="00CE56D4">
        <w:rPr>
          <w:rFonts w:ascii="Times New Roman" w:hAnsi="Times New Roman" w:cs="Times New Roman"/>
          <w:i/>
          <w:lang w:val="en-US"/>
        </w:rPr>
        <w:t xml:space="preserve">Die </w:t>
      </w:r>
      <w:proofErr w:type="spellStart"/>
      <w:r w:rsidRPr="00CE56D4">
        <w:rPr>
          <w:rFonts w:ascii="Times New Roman" w:hAnsi="Times New Roman" w:cs="Times New Roman"/>
          <w:i/>
          <w:lang w:val="en-US"/>
        </w:rPr>
        <w:t>Grundprobleme</w:t>
      </w:r>
      <w:proofErr w:type="spellEnd"/>
      <w:r w:rsidRPr="00CE56D4">
        <w:rPr>
          <w:rFonts w:ascii="Times New Roman" w:hAnsi="Times New Roman" w:cs="Times New Roman"/>
          <w:i/>
          <w:lang w:val="en-US"/>
        </w:rPr>
        <w:t xml:space="preserve"> der </w:t>
      </w:r>
      <w:proofErr w:type="spellStart"/>
      <w:r w:rsidRPr="00CE56D4">
        <w:rPr>
          <w:rFonts w:ascii="Times New Roman" w:hAnsi="Times New Roman" w:cs="Times New Roman"/>
          <w:i/>
          <w:lang w:val="en-US"/>
        </w:rPr>
        <w:t>Phänomenologie</w:t>
      </w:r>
      <w:proofErr w:type="spellEnd"/>
      <w:r w:rsidRPr="00CE56D4">
        <w:rPr>
          <w:rFonts w:ascii="Times New Roman" w:hAnsi="Times New Roman" w:cs="Times New Roman"/>
          <w:lang w:val="en-US"/>
        </w:rPr>
        <w:t xml:space="preserve">. </w:t>
      </w:r>
      <w:r w:rsidRPr="00CE56D4">
        <w:rPr>
          <w:rFonts w:ascii="Times New Roman" w:hAnsi="Times New Roman" w:cs="Times New Roman"/>
        </w:rPr>
        <w:t>Frankfurt a.M.: Klostermann, 1997.</w:t>
      </w:r>
    </w:p>
    <w:p w14:paraId="2D252BC5"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iCs/>
        </w:rPr>
        <w:t>Gesamtausgabe 29/30: Die Grundbegriffe der Metaphysik</w:t>
      </w:r>
      <w:r w:rsidRPr="00CE56D4">
        <w:rPr>
          <w:rFonts w:ascii="Times New Roman" w:hAnsi="Times New Roman" w:cs="Times New Roman"/>
        </w:rPr>
        <w:t>. Frankfurt a.M.: Klostermann, 1983.</w:t>
      </w:r>
    </w:p>
    <w:p w14:paraId="060CF925"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iCs/>
        </w:rPr>
        <w:t>Gesamtausgabe 56/57: Zur Bestimmung Der Philosophie</w:t>
      </w:r>
      <w:r w:rsidRPr="00CE56D4">
        <w:rPr>
          <w:rFonts w:ascii="Times New Roman" w:hAnsi="Times New Roman" w:cs="Times New Roman"/>
        </w:rPr>
        <w:t>. Frankfurt a.M.: Klostermann, 1999.</w:t>
      </w:r>
    </w:p>
    <w:p w14:paraId="3ABEBE8F" w14:textId="1493A676" w:rsidR="000323D9"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iCs/>
        </w:rPr>
        <w:t>Gesamtausgabe 61: Phänomenologische Interpretationen Zu Aristoteles</w:t>
      </w:r>
      <w:r w:rsidRPr="00CE56D4">
        <w:rPr>
          <w:rFonts w:ascii="Times New Roman" w:hAnsi="Times New Roman" w:cs="Times New Roman"/>
        </w:rPr>
        <w:t>. Frankfurt a.M.: Klostermann, 1994.</w:t>
      </w:r>
    </w:p>
    <w:p w14:paraId="7F65BF2D" w14:textId="3B2B26A0" w:rsidR="00D35A88" w:rsidRPr="00D35A88" w:rsidRDefault="00D35A88" w:rsidP="00D35A88">
      <w:pPr>
        <w:pStyle w:val="Bibliography"/>
        <w:spacing w:line="360" w:lineRule="auto"/>
        <w:rPr>
          <w:rFonts w:ascii="Times New Roman" w:hAnsi="Times New Roman" w:cs="Times New Roman"/>
        </w:rPr>
      </w:pPr>
      <w:r w:rsidRPr="00CE56D4">
        <w:rPr>
          <w:rFonts w:ascii="Times New Roman" w:hAnsi="Times New Roman" w:cs="Times New Roman"/>
        </w:rPr>
        <w:t>———.</w:t>
      </w:r>
      <w:r w:rsidRPr="00700CDD">
        <w:rPr>
          <w:rFonts w:ascii="Times New Roman" w:hAnsi="Times New Roman" w:cs="Times New Roman"/>
        </w:rPr>
        <w:t xml:space="preserve"> </w:t>
      </w:r>
      <w:r>
        <w:rPr>
          <w:rFonts w:ascii="Times New Roman" w:hAnsi="Times New Roman" w:cs="Times New Roman"/>
        </w:rPr>
        <w:t xml:space="preserve">Letter </w:t>
      </w:r>
      <w:r w:rsidRPr="00700CDD">
        <w:rPr>
          <w:rFonts w:ascii="Times New Roman" w:hAnsi="Times New Roman" w:cs="Times New Roman"/>
        </w:rPr>
        <w:t>to Karl L</w:t>
      </w:r>
      <w:r w:rsidRPr="00B97C91">
        <w:rPr>
          <w:rFonts w:ascii="Times New Roman" w:hAnsi="Times New Roman" w:cs="Times New Roman"/>
        </w:rPr>
        <w:t>öwith</w:t>
      </w:r>
      <w:r>
        <w:rPr>
          <w:rFonts w:ascii="Times New Roman" w:hAnsi="Times New Roman" w:cs="Times New Roman"/>
        </w:rPr>
        <w:t xml:space="preserve">, May 8, 1923. In </w:t>
      </w:r>
      <w:r w:rsidRPr="00F23286">
        <w:rPr>
          <w:rFonts w:ascii="Times New Roman" w:hAnsi="Times New Roman" w:cs="Times New Roman"/>
          <w:i/>
          <w:iCs/>
        </w:rPr>
        <w:t xml:space="preserve">Psychological and Transcendental </w:t>
      </w:r>
      <w:r w:rsidRPr="00392072">
        <w:rPr>
          <w:rFonts w:ascii="Times New Roman" w:hAnsi="Times New Roman" w:cs="Times New Roman"/>
          <w:i/>
          <w:iCs/>
        </w:rPr>
        <w:t>Phenomenology and the Confrontation with Heidegger (1927-1931)</w:t>
      </w:r>
      <w:r w:rsidRPr="00392072">
        <w:rPr>
          <w:rFonts w:ascii="Times New Roman" w:hAnsi="Times New Roman" w:cs="Times New Roman"/>
        </w:rPr>
        <w:t>, edited by Thomas Sheehan and Richard E. Palmer, 17. London: Kluwer, 1997.</w:t>
      </w:r>
    </w:p>
    <w:p w14:paraId="42A13DAE"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Husserl, Edmund. </w:t>
      </w:r>
      <w:r w:rsidRPr="00CE56D4">
        <w:rPr>
          <w:rFonts w:ascii="Times New Roman" w:hAnsi="Times New Roman" w:cs="Times New Roman"/>
          <w:i/>
          <w:iCs/>
        </w:rPr>
        <w:t xml:space="preserve">Husserliana VI: Die </w:t>
      </w:r>
      <w:proofErr w:type="spellStart"/>
      <w:r w:rsidRPr="00CE56D4">
        <w:rPr>
          <w:rFonts w:ascii="Times New Roman" w:hAnsi="Times New Roman" w:cs="Times New Roman"/>
          <w:i/>
          <w:iCs/>
        </w:rPr>
        <w:t>Krisis</w:t>
      </w:r>
      <w:proofErr w:type="spellEnd"/>
      <w:r w:rsidRPr="00CE56D4">
        <w:rPr>
          <w:rFonts w:ascii="Times New Roman" w:hAnsi="Times New Roman" w:cs="Times New Roman"/>
          <w:i/>
          <w:iCs/>
        </w:rPr>
        <w:t xml:space="preserve"> Der </w:t>
      </w:r>
      <w:proofErr w:type="spellStart"/>
      <w:r w:rsidRPr="00CE56D4">
        <w:rPr>
          <w:rFonts w:ascii="Times New Roman" w:hAnsi="Times New Roman" w:cs="Times New Roman"/>
          <w:i/>
          <w:iCs/>
        </w:rPr>
        <w:t>Euroäpischen</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Wissenschaften</w:t>
      </w:r>
      <w:proofErr w:type="spellEnd"/>
      <w:r w:rsidRPr="00CE56D4">
        <w:rPr>
          <w:rFonts w:ascii="Times New Roman" w:hAnsi="Times New Roman" w:cs="Times New Roman"/>
          <w:i/>
          <w:iCs/>
        </w:rPr>
        <w:t xml:space="preserve"> Und Die </w:t>
      </w:r>
      <w:proofErr w:type="spellStart"/>
      <w:r w:rsidRPr="00CE56D4">
        <w:rPr>
          <w:rFonts w:ascii="Times New Roman" w:hAnsi="Times New Roman" w:cs="Times New Roman"/>
          <w:i/>
          <w:iCs/>
        </w:rPr>
        <w:t>Transzendentale</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Phänomenologie</w:t>
      </w:r>
      <w:proofErr w:type="spellEnd"/>
      <w:r w:rsidRPr="00CE56D4">
        <w:rPr>
          <w:rFonts w:ascii="Times New Roman" w:hAnsi="Times New Roman" w:cs="Times New Roman"/>
          <w:i/>
          <w:iCs/>
        </w:rPr>
        <w:t xml:space="preserve">. </w:t>
      </w:r>
      <w:r w:rsidRPr="00CE56D4">
        <w:rPr>
          <w:rFonts w:ascii="Times New Roman" w:hAnsi="Times New Roman" w:cs="Times New Roman"/>
        </w:rPr>
        <w:t>The Hague: Nijhoff, 1954.</w:t>
      </w:r>
    </w:p>
    <w:p w14:paraId="3EC80BDC"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iCs/>
        </w:rPr>
        <w:t xml:space="preserve">Husserliana IX: Phänomenologische </w:t>
      </w:r>
      <w:proofErr w:type="spellStart"/>
      <w:r w:rsidRPr="00CE56D4">
        <w:rPr>
          <w:rFonts w:ascii="Times New Roman" w:hAnsi="Times New Roman" w:cs="Times New Roman"/>
          <w:i/>
          <w:iCs/>
        </w:rPr>
        <w:t>Psychologie</w:t>
      </w:r>
      <w:proofErr w:type="spellEnd"/>
      <w:r w:rsidRPr="00CE56D4">
        <w:rPr>
          <w:rFonts w:ascii="Times New Roman" w:hAnsi="Times New Roman" w:cs="Times New Roman"/>
          <w:i/>
          <w:iCs/>
        </w:rPr>
        <w:t>.</w:t>
      </w:r>
      <w:r w:rsidRPr="00CE56D4">
        <w:rPr>
          <w:rFonts w:ascii="Times New Roman" w:hAnsi="Times New Roman" w:cs="Times New Roman"/>
        </w:rPr>
        <w:t xml:space="preserve"> The Hague: Nijhoff, 1964.</w:t>
      </w:r>
    </w:p>
    <w:p w14:paraId="1B7BD3FC"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iCs/>
        </w:rPr>
        <w:t xml:space="preserve">Husserliana X: Zur </w:t>
      </w:r>
      <w:proofErr w:type="spellStart"/>
      <w:r w:rsidRPr="00CE56D4">
        <w:rPr>
          <w:rFonts w:ascii="Times New Roman" w:hAnsi="Times New Roman" w:cs="Times New Roman"/>
          <w:i/>
          <w:iCs/>
        </w:rPr>
        <w:t>Phänomenologie</w:t>
      </w:r>
      <w:proofErr w:type="spellEnd"/>
      <w:r w:rsidRPr="00CE56D4">
        <w:rPr>
          <w:rFonts w:ascii="Times New Roman" w:hAnsi="Times New Roman" w:cs="Times New Roman"/>
          <w:i/>
          <w:iCs/>
        </w:rPr>
        <w:t xml:space="preserve"> Des </w:t>
      </w:r>
      <w:proofErr w:type="spellStart"/>
      <w:r w:rsidRPr="00CE56D4">
        <w:rPr>
          <w:rFonts w:ascii="Times New Roman" w:hAnsi="Times New Roman" w:cs="Times New Roman"/>
          <w:i/>
          <w:iCs/>
        </w:rPr>
        <w:t>Inneren</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Zeitbewusstseins</w:t>
      </w:r>
      <w:proofErr w:type="spellEnd"/>
      <w:r w:rsidRPr="00CE56D4">
        <w:rPr>
          <w:rFonts w:ascii="Times New Roman" w:hAnsi="Times New Roman" w:cs="Times New Roman"/>
          <w:i/>
          <w:iCs/>
        </w:rPr>
        <w:t xml:space="preserve"> (1893–1917).</w:t>
      </w:r>
      <w:r w:rsidRPr="00CE56D4">
        <w:rPr>
          <w:rFonts w:ascii="Times New Roman" w:hAnsi="Times New Roman" w:cs="Times New Roman"/>
        </w:rPr>
        <w:t xml:space="preserve"> The Hague: Nijhoff, 1966.</w:t>
      </w:r>
    </w:p>
    <w:p w14:paraId="788034F3"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iCs/>
        </w:rPr>
        <w:t xml:space="preserve">Husserliana XIV: Zur </w:t>
      </w:r>
      <w:proofErr w:type="spellStart"/>
      <w:r w:rsidRPr="00CE56D4">
        <w:rPr>
          <w:rFonts w:ascii="Times New Roman" w:hAnsi="Times New Roman" w:cs="Times New Roman"/>
          <w:i/>
          <w:iCs/>
        </w:rPr>
        <w:t>Phänomenologie</w:t>
      </w:r>
      <w:proofErr w:type="spellEnd"/>
      <w:r w:rsidRPr="00CE56D4">
        <w:rPr>
          <w:rFonts w:ascii="Times New Roman" w:hAnsi="Times New Roman" w:cs="Times New Roman"/>
          <w:i/>
          <w:iCs/>
        </w:rPr>
        <w:t xml:space="preserve"> Der </w:t>
      </w:r>
      <w:proofErr w:type="spellStart"/>
      <w:r w:rsidRPr="00CE56D4">
        <w:rPr>
          <w:rFonts w:ascii="Times New Roman" w:hAnsi="Times New Roman" w:cs="Times New Roman"/>
          <w:i/>
          <w:iCs/>
        </w:rPr>
        <w:t>Intersubjektivität</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Texte</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Aus</w:t>
      </w:r>
      <w:proofErr w:type="spellEnd"/>
      <w:r w:rsidRPr="00CE56D4">
        <w:rPr>
          <w:rFonts w:ascii="Times New Roman" w:hAnsi="Times New Roman" w:cs="Times New Roman"/>
          <w:i/>
          <w:iCs/>
        </w:rPr>
        <w:t xml:space="preserve"> Dem </w:t>
      </w:r>
      <w:proofErr w:type="spellStart"/>
      <w:r w:rsidRPr="00CE56D4">
        <w:rPr>
          <w:rFonts w:ascii="Times New Roman" w:hAnsi="Times New Roman" w:cs="Times New Roman"/>
          <w:i/>
          <w:iCs/>
        </w:rPr>
        <w:t>Nachlass</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Zweiter</w:t>
      </w:r>
      <w:proofErr w:type="spellEnd"/>
      <w:r w:rsidRPr="00CE56D4">
        <w:rPr>
          <w:rFonts w:ascii="Times New Roman" w:hAnsi="Times New Roman" w:cs="Times New Roman"/>
          <w:i/>
          <w:iCs/>
        </w:rPr>
        <w:t xml:space="preserve"> </w:t>
      </w:r>
      <w:proofErr w:type="spellStart"/>
      <w:r w:rsidRPr="00CE56D4">
        <w:rPr>
          <w:rFonts w:ascii="Times New Roman" w:hAnsi="Times New Roman" w:cs="Times New Roman"/>
          <w:i/>
          <w:iCs/>
        </w:rPr>
        <w:t>Teil</w:t>
      </w:r>
      <w:proofErr w:type="spellEnd"/>
      <w:r w:rsidRPr="00CE56D4">
        <w:rPr>
          <w:rFonts w:ascii="Times New Roman" w:hAnsi="Times New Roman" w:cs="Times New Roman"/>
          <w:i/>
          <w:iCs/>
        </w:rPr>
        <w:t>: 1921–1928.</w:t>
      </w:r>
      <w:r w:rsidRPr="00CE56D4">
        <w:rPr>
          <w:rFonts w:ascii="Times New Roman" w:hAnsi="Times New Roman" w:cs="Times New Roman"/>
        </w:rPr>
        <w:t xml:space="preserve"> The Hague: Nijhoff, 1973</w:t>
      </w:r>
    </w:p>
    <w:p w14:paraId="697C3647" w14:textId="77777777"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w:t>
      </w:r>
      <w:r w:rsidRPr="00CE56D4">
        <w:rPr>
          <w:rFonts w:ascii="Times New Roman" w:hAnsi="Times New Roman" w:cs="Times New Roman"/>
          <w:i/>
        </w:rPr>
        <w:t xml:space="preserve">Husserliana XVIII: </w:t>
      </w:r>
      <w:proofErr w:type="spellStart"/>
      <w:r w:rsidRPr="00CE56D4">
        <w:rPr>
          <w:rFonts w:ascii="Times New Roman" w:hAnsi="Times New Roman" w:cs="Times New Roman"/>
          <w:i/>
        </w:rPr>
        <w:t>Logische</w:t>
      </w:r>
      <w:proofErr w:type="spellEnd"/>
      <w:r w:rsidRPr="00CE56D4">
        <w:rPr>
          <w:rFonts w:ascii="Times New Roman" w:hAnsi="Times New Roman" w:cs="Times New Roman"/>
          <w:i/>
        </w:rPr>
        <w:t xml:space="preserve"> Untersuchungen </w:t>
      </w:r>
      <w:proofErr w:type="spellStart"/>
      <w:r w:rsidRPr="00CE56D4">
        <w:rPr>
          <w:rFonts w:ascii="Times New Roman" w:hAnsi="Times New Roman" w:cs="Times New Roman"/>
          <w:i/>
        </w:rPr>
        <w:t>Erster</w:t>
      </w:r>
      <w:proofErr w:type="spellEnd"/>
      <w:r w:rsidRPr="00CE56D4">
        <w:rPr>
          <w:rFonts w:ascii="Times New Roman" w:hAnsi="Times New Roman" w:cs="Times New Roman"/>
          <w:i/>
        </w:rPr>
        <w:t xml:space="preserve"> Band, Prolegomena zur reinen Logik</w:t>
      </w:r>
      <w:r w:rsidRPr="00CE56D4">
        <w:rPr>
          <w:rFonts w:ascii="Times New Roman" w:hAnsi="Times New Roman" w:cs="Times New Roman"/>
        </w:rPr>
        <w:t>. The Hague: Nijhoff, 1975.</w:t>
      </w:r>
    </w:p>
    <w:p w14:paraId="5D3B2020" w14:textId="6A56B595" w:rsidR="000323D9" w:rsidRPr="00CE56D4" w:rsidRDefault="000323D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Kant, Immanuel, </w:t>
      </w:r>
      <w:r w:rsidRPr="00CE56D4">
        <w:rPr>
          <w:rFonts w:ascii="Times New Roman" w:hAnsi="Times New Roman" w:cs="Times New Roman"/>
          <w:i/>
          <w:iCs/>
        </w:rPr>
        <w:t>Anthropology from a Pragmatic Point of View</w:t>
      </w:r>
      <w:r w:rsidRPr="00CE56D4">
        <w:rPr>
          <w:rFonts w:ascii="Times New Roman" w:hAnsi="Times New Roman" w:cs="Times New Roman"/>
        </w:rPr>
        <w:t>, trans. Robert Louden. Cambridge: Cambridge University Press, 2006.</w:t>
      </w:r>
    </w:p>
    <w:p w14:paraId="3FC64A73" w14:textId="77777777" w:rsidR="00AF3860" w:rsidRPr="00CE56D4" w:rsidRDefault="00AF3860"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Merleau-Ponty, Maurice. </w:t>
      </w:r>
      <w:r w:rsidRPr="00CE56D4">
        <w:rPr>
          <w:rFonts w:ascii="Times New Roman" w:hAnsi="Times New Roman" w:cs="Times New Roman"/>
          <w:i/>
          <w:noProof/>
        </w:rPr>
        <w:t>Signes</w:t>
      </w:r>
      <w:r w:rsidRPr="00CE56D4">
        <w:rPr>
          <w:rFonts w:ascii="Times New Roman" w:hAnsi="Times New Roman" w:cs="Times New Roman"/>
          <w:noProof/>
        </w:rPr>
        <w:t>. Paris: Gallimard, 1960.</w:t>
      </w:r>
    </w:p>
    <w:p w14:paraId="1B8105C0" w14:textId="20410181" w:rsidR="00AF3860" w:rsidRPr="00CE56D4" w:rsidRDefault="00AF3860" w:rsidP="00961042">
      <w:pPr>
        <w:pStyle w:val="Bibliography"/>
        <w:spacing w:line="360" w:lineRule="auto"/>
        <w:ind w:left="0" w:firstLine="0"/>
        <w:rPr>
          <w:rFonts w:ascii="Times New Roman" w:hAnsi="Times New Roman" w:cs="Times New Roman"/>
        </w:rPr>
      </w:pPr>
      <w:r w:rsidRPr="00CE56D4">
        <w:rPr>
          <w:rFonts w:ascii="Times New Roman" w:hAnsi="Times New Roman" w:cs="Times New Roman"/>
        </w:rPr>
        <w:t>———.</w:t>
      </w:r>
      <w:r w:rsidRPr="00CE56D4">
        <w:rPr>
          <w:rFonts w:ascii="Times New Roman" w:hAnsi="Times New Roman" w:cs="Times New Roman"/>
          <w:i/>
          <w:iCs/>
        </w:rPr>
        <w:t xml:space="preserve"> </w:t>
      </w:r>
      <w:r w:rsidRPr="00CE56D4">
        <w:rPr>
          <w:rFonts w:ascii="Times New Roman" w:hAnsi="Times New Roman" w:cs="Times New Roman"/>
        </w:rPr>
        <w:t xml:space="preserve">1968. </w:t>
      </w:r>
      <w:r w:rsidRPr="00CE56D4">
        <w:rPr>
          <w:rFonts w:ascii="Times New Roman" w:hAnsi="Times New Roman" w:cs="Times New Roman"/>
          <w:i/>
          <w:iCs/>
        </w:rPr>
        <w:t>The Visible and the Invisible</w:t>
      </w:r>
      <w:r w:rsidRPr="00CE56D4">
        <w:rPr>
          <w:rFonts w:ascii="Times New Roman" w:hAnsi="Times New Roman" w:cs="Times New Roman"/>
        </w:rPr>
        <w:t xml:space="preserve">. Evanston, IL.: </w:t>
      </w:r>
      <w:proofErr w:type="spellStart"/>
      <w:r w:rsidRPr="00CE56D4">
        <w:rPr>
          <w:rFonts w:ascii="Times New Roman" w:hAnsi="Times New Roman" w:cs="Times New Roman"/>
        </w:rPr>
        <w:t>Northwestern</w:t>
      </w:r>
      <w:proofErr w:type="spellEnd"/>
      <w:r w:rsidRPr="00CE56D4">
        <w:rPr>
          <w:rFonts w:ascii="Times New Roman" w:hAnsi="Times New Roman" w:cs="Times New Roman"/>
        </w:rPr>
        <w:t xml:space="preserve"> University Press.</w:t>
      </w:r>
    </w:p>
    <w:p w14:paraId="57655660" w14:textId="77777777" w:rsidR="0030373D" w:rsidRPr="00CE56D4" w:rsidRDefault="0030373D" w:rsidP="00961042">
      <w:pPr>
        <w:pStyle w:val="Bibliography"/>
        <w:spacing w:line="360" w:lineRule="auto"/>
        <w:rPr>
          <w:rFonts w:ascii="Times New Roman" w:hAnsi="Times New Roman" w:cs="Times New Roman"/>
        </w:rPr>
      </w:pPr>
      <w:r w:rsidRPr="00CE56D4">
        <w:rPr>
          <w:rFonts w:ascii="Times New Roman" w:hAnsi="Times New Roman" w:cs="Times New Roman"/>
        </w:rPr>
        <w:lastRenderedPageBreak/>
        <w:t xml:space="preserve">Sartre, Jean-Paul. </w:t>
      </w:r>
      <w:r w:rsidRPr="00CE56D4">
        <w:rPr>
          <w:rFonts w:ascii="Times New Roman" w:hAnsi="Times New Roman" w:cs="Times New Roman"/>
          <w:i/>
          <w:iCs/>
        </w:rPr>
        <w:t>The Transcendence of the Ego</w:t>
      </w:r>
      <w:r w:rsidRPr="00CE56D4">
        <w:rPr>
          <w:rFonts w:ascii="Times New Roman" w:hAnsi="Times New Roman" w:cs="Times New Roman"/>
        </w:rPr>
        <w:t>. New York: Noonday Press, 1960.</w:t>
      </w:r>
    </w:p>
    <w:p w14:paraId="68082EDC" w14:textId="77777777" w:rsidR="00AF3860" w:rsidRPr="00CE56D4" w:rsidRDefault="00AF3860" w:rsidP="00961042">
      <w:pPr>
        <w:spacing w:line="360" w:lineRule="auto"/>
        <w:rPr>
          <w:rFonts w:ascii="Times New Roman" w:hAnsi="Times New Roman" w:cs="Times New Roman"/>
        </w:rPr>
      </w:pPr>
    </w:p>
    <w:p w14:paraId="7C0983AC" w14:textId="542E90ED" w:rsidR="002D4168" w:rsidRPr="00CE56D4" w:rsidRDefault="00EE7DD1" w:rsidP="00961042">
      <w:pPr>
        <w:spacing w:line="360" w:lineRule="auto"/>
        <w:outlineLvl w:val="0"/>
        <w:rPr>
          <w:rFonts w:ascii="Times New Roman" w:hAnsi="Times New Roman" w:cs="Times New Roman"/>
          <w:b/>
        </w:rPr>
      </w:pPr>
      <w:r w:rsidRPr="00CE56D4">
        <w:rPr>
          <w:rFonts w:ascii="Times New Roman" w:hAnsi="Times New Roman" w:cs="Times New Roman"/>
          <w:b/>
        </w:rPr>
        <w:t xml:space="preserve">Secondary </w:t>
      </w:r>
      <w:r w:rsidR="00F1731E">
        <w:rPr>
          <w:rFonts w:ascii="Times New Roman" w:hAnsi="Times New Roman" w:cs="Times New Roman"/>
          <w:b/>
        </w:rPr>
        <w:t>Sources</w:t>
      </w:r>
    </w:p>
    <w:p w14:paraId="45E22AA9" w14:textId="171E5563"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Baker,</w:t>
      </w:r>
      <w:r w:rsidR="00CA23EA" w:rsidRPr="00CE56D4">
        <w:rPr>
          <w:rFonts w:ascii="Times New Roman" w:hAnsi="Times New Roman" w:cs="Times New Roman"/>
        </w:rPr>
        <w:t xml:space="preserve"> Lynne Rudder.</w:t>
      </w:r>
      <w:r w:rsidRPr="00CE56D4">
        <w:rPr>
          <w:rFonts w:ascii="Times New Roman" w:hAnsi="Times New Roman" w:cs="Times New Roman"/>
        </w:rPr>
        <w:t xml:space="preserve"> </w:t>
      </w:r>
      <w:r w:rsidRPr="00CE56D4">
        <w:rPr>
          <w:rFonts w:ascii="Times New Roman" w:hAnsi="Times New Roman" w:cs="Times New Roman"/>
          <w:i/>
          <w:iCs/>
        </w:rPr>
        <w:t>Persons and Bodies</w:t>
      </w:r>
      <w:r w:rsidRPr="00CE56D4">
        <w:rPr>
          <w:rFonts w:ascii="Times New Roman" w:hAnsi="Times New Roman" w:cs="Times New Roman"/>
        </w:rPr>
        <w:t>. Cambridge: Cambridge University Press</w:t>
      </w:r>
      <w:r w:rsidR="00CA23EA" w:rsidRPr="00CE56D4">
        <w:rPr>
          <w:rFonts w:ascii="Times New Roman" w:hAnsi="Times New Roman" w:cs="Times New Roman"/>
        </w:rPr>
        <w:t>, 2000.</w:t>
      </w:r>
    </w:p>
    <w:p w14:paraId="52538A28" w14:textId="15919118"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Blattner, W</w:t>
      </w:r>
      <w:r w:rsidR="00CA23EA" w:rsidRPr="00CE56D4">
        <w:rPr>
          <w:rFonts w:ascii="Times New Roman" w:hAnsi="Times New Roman" w:cs="Times New Roman"/>
        </w:rPr>
        <w:t>illiam</w:t>
      </w:r>
      <w:r w:rsidRPr="00CE56D4">
        <w:rPr>
          <w:rFonts w:ascii="Times New Roman" w:hAnsi="Times New Roman" w:cs="Times New Roman"/>
        </w:rPr>
        <w:t xml:space="preserve">. </w:t>
      </w:r>
      <w:r w:rsidRPr="00CE56D4">
        <w:rPr>
          <w:rFonts w:ascii="Times New Roman" w:hAnsi="Times New Roman" w:cs="Times New Roman"/>
          <w:i/>
          <w:iCs/>
        </w:rPr>
        <w:t>Heidegger’s Temporal Idealism</w:t>
      </w:r>
      <w:r w:rsidRPr="00CE56D4">
        <w:rPr>
          <w:rFonts w:ascii="Times New Roman" w:hAnsi="Times New Roman" w:cs="Times New Roman"/>
        </w:rPr>
        <w:t>. Cambridge: Cambridge University Press</w:t>
      </w:r>
      <w:r w:rsidR="00CA23EA" w:rsidRPr="00CE56D4">
        <w:rPr>
          <w:rFonts w:ascii="Times New Roman" w:hAnsi="Times New Roman" w:cs="Times New Roman"/>
        </w:rPr>
        <w:t>, 1999</w:t>
      </w:r>
      <w:r w:rsidRPr="00CE56D4">
        <w:rPr>
          <w:rFonts w:ascii="Times New Roman" w:hAnsi="Times New Roman" w:cs="Times New Roman"/>
        </w:rPr>
        <w:t>.</w:t>
      </w:r>
    </w:p>
    <w:p w14:paraId="69E7F26D" w14:textId="70013F54"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Carman, T</w:t>
      </w:r>
      <w:r w:rsidR="00CA23EA" w:rsidRPr="00CE56D4">
        <w:rPr>
          <w:rFonts w:ascii="Times New Roman" w:hAnsi="Times New Roman" w:cs="Times New Roman"/>
        </w:rPr>
        <w:t>aylor</w:t>
      </w:r>
      <w:r w:rsidRPr="00CE56D4">
        <w:rPr>
          <w:rFonts w:ascii="Times New Roman" w:hAnsi="Times New Roman" w:cs="Times New Roman"/>
        </w:rPr>
        <w:t xml:space="preserve">. ‘On Being Social: A Reply to Olafson’. </w:t>
      </w:r>
      <w:r w:rsidRPr="00CE56D4">
        <w:rPr>
          <w:rFonts w:ascii="Times New Roman" w:hAnsi="Times New Roman" w:cs="Times New Roman"/>
          <w:i/>
          <w:iCs/>
        </w:rPr>
        <w:t>Inquiry</w:t>
      </w:r>
      <w:r w:rsidRPr="00CE56D4">
        <w:rPr>
          <w:rFonts w:ascii="Times New Roman" w:hAnsi="Times New Roman" w:cs="Times New Roman"/>
        </w:rPr>
        <w:t xml:space="preserve"> 37</w:t>
      </w:r>
      <w:r w:rsidR="00CA23EA" w:rsidRPr="00CE56D4">
        <w:rPr>
          <w:rFonts w:ascii="Times New Roman" w:hAnsi="Times New Roman" w:cs="Times New Roman"/>
        </w:rPr>
        <w:t xml:space="preserve"> (1994)</w:t>
      </w:r>
      <w:r w:rsidRPr="00CE56D4">
        <w:rPr>
          <w:rFonts w:ascii="Times New Roman" w:hAnsi="Times New Roman" w:cs="Times New Roman"/>
        </w:rPr>
        <w:t>: 203–23.</w:t>
      </w:r>
    </w:p>
    <w:p w14:paraId="50B97FE3" w14:textId="6882A359" w:rsidR="006360DC" w:rsidRPr="00CE56D4" w:rsidRDefault="006360DC" w:rsidP="00961042">
      <w:pPr>
        <w:spacing w:line="360" w:lineRule="auto"/>
        <w:rPr>
          <w:rFonts w:ascii="Times New Roman" w:hAnsi="Times New Roman" w:cs="Times New Roman"/>
        </w:rPr>
      </w:pPr>
      <w:r w:rsidRPr="00CE56D4">
        <w:rPr>
          <w:rFonts w:ascii="Times New Roman" w:hAnsi="Times New Roman" w:cs="Times New Roman"/>
        </w:rPr>
        <w:t>———.</w:t>
      </w:r>
      <w:r w:rsidR="00CA23EA" w:rsidRPr="00CE56D4">
        <w:rPr>
          <w:rFonts w:ascii="Times New Roman" w:hAnsi="Times New Roman" w:cs="Times New Roman"/>
        </w:rPr>
        <w:t xml:space="preserve"> </w:t>
      </w:r>
      <w:r w:rsidRPr="00CE56D4">
        <w:rPr>
          <w:rFonts w:ascii="Times New Roman" w:hAnsi="Times New Roman" w:cs="Times New Roman"/>
          <w:i/>
        </w:rPr>
        <w:t>Heidegger’s Analytic</w:t>
      </w:r>
      <w:r w:rsidRPr="00CE56D4">
        <w:rPr>
          <w:rFonts w:ascii="Times New Roman" w:hAnsi="Times New Roman" w:cs="Times New Roman"/>
        </w:rPr>
        <w:t>. Cambridge: Cambridge University Press</w:t>
      </w:r>
      <w:r w:rsidR="00CA23EA" w:rsidRPr="00CE56D4">
        <w:rPr>
          <w:rFonts w:ascii="Times New Roman" w:hAnsi="Times New Roman" w:cs="Times New Roman"/>
        </w:rPr>
        <w:t>, 2003.</w:t>
      </w:r>
    </w:p>
    <w:p w14:paraId="024C2DE5" w14:textId="40CB07B4"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Crowell, S</w:t>
      </w:r>
      <w:r w:rsidR="00CA23EA" w:rsidRPr="00CE56D4">
        <w:rPr>
          <w:rFonts w:ascii="Times New Roman" w:hAnsi="Times New Roman" w:cs="Times New Roman"/>
        </w:rPr>
        <w:t>teven</w:t>
      </w:r>
      <w:r w:rsidRPr="00CE56D4">
        <w:rPr>
          <w:rFonts w:ascii="Times New Roman" w:hAnsi="Times New Roman" w:cs="Times New Roman"/>
        </w:rPr>
        <w:t xml:space="preserve">. ‘Sorge or Selbstbewußtsein? Heidegger and Korsgaard on the Sources of Normativity’. </w:t>
      </w:r>
      <w:r w:rsidRPr="00CE56D4">
        <w:rPr>
          <w:rFonts w:ascii="Times New Roman" w:hAnsi="Times New Roman" w:cs="Times New Roman"/>
          <w:i/>
          <w:iCs/>
        </w:rPr>
        <w:t>European Journal of Philosophy</w:t>
      </w:r>
      <w:r w:rsidRPr="00CE56D4">
        <w:rPr>
          <w:rFonts w:ascii="Times New Roman" w:hAnsi="Times New Roman" w:cs="Times New Roman"/>
        </w:rPr>
        <w:t xml:space="preserve"> 15 (</w:t>
      </w:r>
      <w:r w:rsidR="00CA23EA" w:rsidRPr="00CE56D4">
        <w:rPr>
          <w:rFonts w:ascii="Times New Roman" w:hAnsi="Times New Roman" w:cs="Times New Roman"/>
        </w:rPr>
        <w:t>2007</w:t>
      </w:r>
      <w:r w:rsidRPr="00CE56D4">
        <w:rPr>
          <w:rFonts w:ascii="Times New Roman" w:hAnsi="Times New Roman" w:cs="Times New Roman"/>
        </w:rPr>
        <w:t>): 315–33.</w:t>
      </w:r>
    </w:p>
    <w:p w14:paraId="160321F8" w14:textId="267E4890"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Dreyfus, H</w:t>
      </w:r>
      <w:r w:rsidR="00CA23EA" w:rsidRPr="00CE56D4">
        <w:rPr>
          <w:rFonts w:ascii="Times New Roman" w:hAnsi="Times New Roman" w:cs="Times New Roman"/>
        </w:rPr>
        <w:t>ubert</w:t>
      </w:r>
      <w:r w:rsidRPr="00CE56D4">
        <w:rPr>
          <w:rFonts w:ascii="Times New Roman" w:hAnsi="Times New Roman" w:cs="Times New Roman"/>
        </w:rPr>
        <w:t xml:space="preserve">. </w:t>
      </w:r>
      <w:r w:rsidRPr="00CE56D4">
        <w:rPr>
          <w:rFonts w:ascii="Times New Roman" w:hAnsi="Times New Roman" w:cs="Times New Roman"/>
          <w:i/>
          <w:iCs/>
        </w:rPr>
        <w:t>Being-in-the-World</w:t>
      </w:r>
      <w:r w:rsidRPr="00CE56D4">
        <w:rPr>
          <w:rFonts w:ascii="Times New Roman" w:hAnsi="Times New Roman" w:cs="Times New Roman"/>
        </w:rPr>
        <w:t>. Cambridge, MA: MIT Press</w:t>
      </w:r>
      <w:r w:rsidR="00CA23EA" w:rsidRPr="00CE56D4">
        <w:rPr>
          <w:rFonts w:ascii="Times New Roman" w:hAnsi="Times New Roman" w:cs="Times New Roman"/>
        </w:rPr>
        <w:t>, 1991.</w:t>
      </w:r>
    </w:p>
    <w:p w14:paraId="338EB812" w14:textId="5CD99CF5" w:rsidR="00314482" w:rsidRPr="00CE56D4" w:rsidRDefault="00314482"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 ‘Heidegger’s Critique of the Husserl/Searle Account of Intentionality’. </w:t>
      </w:r>
      <w:r w:rsidRPr="00CE56D4">
        <w:rPr>
          <w:rFonts w:ascii="Times New Roman" w:hAnsi="Times New Roman" w:cs="Times New Roman"/>
          <w:i/>
          <w:iCs/>
        </w:rPr>
        <w:t>Social Research</w:t>
      </w:r>
      <w:r w:rsidR="00200C9B" w:rsidRPr="00CE56D4">
        <w:rPr>
          <w:rFonts w:ascii="Times New Roman" w:hAnsi="Times New Roman" w:cs="Times New Roman"/>
        </w:rPr>
        <w:t xml:space="preserve"> 60</w:t>
      </w:r>
      <w:r w:rsidR="00CA23EA" w:rsidRPr="00CE56D4">
        <w:rPr>
          <w:rFonts w:ascii="Times New Roman" w:hAnsi="Times New Roman" w:cs="Times New Roman"/>
        </w:rPr>
        <w:t xml:space="preserve"> (1993)</w:t>
      </w:r>
      <w:r w:rsidRPr="00CE56D4">
        <w:rPr>
          <w:rFonts w:ascii="Times New Roman" w:hAnsi="Times New Roman" w:cs="Times New Roman"/>
        </w:rPr>
        <w:t>: 17–38.</w:t>
      </w:r>
    </w:p>
    <w:p w14:paraId="0E1C1796" w14:textId="3B4FEE81"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———.‘Overcoming the Myth of the Mental’. </w:t>
      </w:r>
      <w:r w:rsidRPr="00CE56D4">
        <w:rPr>
          <w:rFonts w:ascii="Times New Roman" w:hAnsi="Times New Roman" w:cs="Times New Roman"/>
          <w:i/>
          <w:iCs/>
        </w:rPr>
        <w:t>Proceedings and Addresses of the American Philosophical Association</w:t>
      </w:r>
      <w:r w:rsidR="0081071A" w:rsidRPr="00CE56D4">
        <w:rPr>
          <w:rFonts w:ascii="Times New Roman" w:hAnsi="Times New Roman" w:cs="Times New Roman"/>
        </w:rPr>
        <w:t xml:space="preserve"> 79</w:t>
      </w:r>
      <w:r w:rsidR="00CA23EA" w:rsidRPr="00CE56D4">
        <w:rPr>
          <w:rFonts w:ascii="Times New Roman" w:hAnsi="Times New Roman" w:cs="Times New Roman"/>
        </w:rPr>
        <w:t xml:space="preserve"> (2005)</w:t>
      </w:r>
      <w:r w:rsidR="0081071A" w:rsidRPr="00CE56D4">
        <w:rPr>
          <w:rFonts w:ascii="Times New Roman" w:hAnsi="Times New Roman" w:cs="Times New Roman"/>
        </w:rPr>
        <w:t>: 47-65.</w:t>
      </w:r>
    </w:p>
    <w:p w14:paraId="66C19C99" w14:textId="0DAE37BF"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Frank, </w:t>
      </w:r>
      <w:r w:rsidR="00CA23EA" w:rsidRPr="00CE56D4">
        <w:rPr>
          <w:rFonts w:ascii="Times New Roman" w:hAnsi="Times New Roman" w:cs="Times New Roman"/>
        </w:rPr>
        <w:t>Manfred</w:t>
      </w:r>
      <w:r w:rsidRPr="00CE56D4">
        <w:rPr>
          <w:rFonts w:ascii="Times New Roman" w:hAnsi="Times New Roman" w:cs="Times New Roman"/>
        </w:rPr>
        <w:t xml:space="preserve">. </w:t>
      </w:r>
      <w:r w:rsidRPr="00CE56D4">
        <w:rPr>
          <w:rFonts w:ascii="Times New Roman" w:hAnsi="Times New Roman" w:cs="Times New Roman"/>
          <w:i/>
          <w:iCs/>
        </w:rPr>
        <w:t>Was Ist Neostrukturalismus</w:t>
      </w:r>
      <w:r w:rsidR="00314482" w:rsidRPr="00CE56D4">
        <w:rPr>
          <w:rFonts w:ascii="Times New Roman" w:hAnsi="Times New Roman" w:cs="Times New Roman"/>
        </w:rPr>
        <w:t>?</w:t>
      </w:r>
      <w:r w:rsidRPr="00CE56D4">
        <w:rPr>
          <w:rFonts w:ascii="Times New Roman" w:hAnsi="Times New Roman" w:cs="Times New Roman"/>
        </w:rPr>
        <w:t xml:space="preserve"> Frankfurt a.M.: Suhrkamp</w:t>
      </w:r>
      <w:r w:rsidR="00CA23EA" w:rsidRPr="00CE56D4">
        <w:rPr>
          <w:rFonts w:ascii="Times New Roman" w:hAnsi="Times New Roman" w:cs="Times New Roman"/>
        </w:rPr>
        <w:t>, 1984.</w:t>
      </w:r>
    </w:p>
    <w:p w14:paraId="6F9D4219" w14:textId="27FC2CCE" w:rsidR="000841F0" w:rsidRPr="00CE56D4" w:rsidRDefault="000841F0" w:rsidP="00961042">
      <w:pPr>
        <w:pStyle w:val="FootnoteText"/>
        <w:spacing w:line="360" w:lineRule="auto"/>
        <w:rPr>
          <w:rFonts w:ascii="Times New Roman" w:hAnsi="Times New Roman" w:cs="Times New Roman"/>
        </w:rPr>
      </w:pPr>
      <w:r w:rsidRPr="00CE56D4">
        <w:rPr>
          <w:rFonts w:ascii="Times New Roman" w:hAnsi="Times New Roman" w:cs="Times New Roman"/>
          <w:lang w:val="en-US"/>
        </w:rPr>
        <w:t xml:space="preserve">Evans, Gareth. </w:t>
      </w:r>
      <w:r w:rsidRPr="00CE56D4">
        <w:rPr>
          <w:rFonts w:ascii="Times New Roman" w:hAnsi="Times New Roman" w:cs="Times New Roman"/>
          <w:i/>
          <w:lang w:val="en-US"/>
        </w:rPr>
        <w:t xml:space="preserve">The Varieties of Reference, </w:t>
      </w:r>
      <w:r w:rsidRPr="00CE56D4">
        <w:rPr>
          <w:rFonts w:ascii="Times New Roman" w:hAnsi="Times New Roman" w:cs="Times New Roman"/>
          <w:lang w:val="en-US"/>
        </w:rPr>
        <w:t>Oxford: Oxford University Press, 1982.</w:t>
      </w:r>
    </w:p>
    <w:p w14:paraId="2CA181E2" w14:textId="7ED1974E"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Gennaro, Rocco. ‘Jean-Paul Sartre and the HOT Theory of Consciousness’. </w:t>
      </w:r>
      <w:r w:rsidRPr="00CE56D4">
        <w:rPr>
          <w:rFonts w:ascii="Times New Roman" w:hAnsi="Times New Roman" w:cs="Times New Roman"/>
          <w:i/>
          <w:iCs/>
        </w:rPr>
        <w:t>Canadian Journal of Philosophy</w:t>
      </w:r>
      <w:r w:rsidR="0081071A" w:rsidRPr="00CE56D4">
        <w:rPr>
          <w:rFonts w:ascii="Times New Roman" w:hAnsi="Times New Roman" w:cs="Times New Roman"/>
        </w:rPr>
        <w:t xml:space="preserve"> 32</w:t>
      </w:r>
      <w:r w:rsidR="00CA23EA" w:rsidRPr="00CE56D4">
        <w:rPr>
          <w:rFonts w:ascii="Times New Roman" w:hAnsi="Times New Roman" w:cs="Times New Roman"/>
        </w:rPr>
        <w:t xml:space="preserve"> (2002),</w:t>
      </w:r>
      <w:r w:rsidRPr="00CE56D4">
        <w:rPr>
          <w:rFonts w:ascii="Times New Roman" w:hAnsi="Times New Roman" w:cs="Times New Roman"/>
        </w:rPr>
        <w:t xml:space="preserve"> 293–330</w:t>
      </w:r>
      <w:r w:rsidR="00CA23EA" w:rsidRPr="00CE56D4">
        <w:rPr>
          <w:rFonts w:ascii="Times New Roman" w:hAnsi="Times New Roman" w:cs="Times New Roman"/>
        </w:rPr>
        <w:t>.</w:t>
      </w:r>
    </w:p>
    <w:p w14:paraId="4B008EF2" w14:textId="234E6B0A"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Goldman, A</w:t>
      </w:r>
      <w:r w:rsidR="00CA23EA" w:rsidRPr="00CE56D4">
        <w:rPr>
          <w:rFonts w:ascii="Times New Roman" w:hAnsi="Times New Roman" w:cs="Times New Roman"/>
        </w:rPr>
        <w:t>lvin</w:t>
      </w:r>
      <w:r w:rsidRPr="00CE56D4">
        <w:rPr>
          <w:rFonts w:ascii="Times New Roman" w:hAnsi="Times New Roman" w:cs="Times New Roman"/>
        </w:rPr>
        <w:t xml:space="preserve">. </w:t>
      </w:r>
      <w:r w:rsidRPr="00CE56D4">
        <w:rPr>
          <w:rFonts w:ascii="Times New Roman" w:hAnsi="Times New Roman" w:cs="Times New Roman"/>
          <w:i/>
          <w:iCs/>
        </w:rPr>
        <w:t>A Theory of Human Action</w:t>
      </w:r>
      <w:r w:rsidR="0081071A" w:rsidRPr="00CE56D4">
        <w:rPr>
          <w:rFonts w:ascii="Times New Roman" w:hAnsi="Times New Roman" w:cs="Times New Roman"/>
        </w:rPr>
        <w:t>. Princeton</w:t>
      </w:r>
      <w:r w:rsidRPr="00CE56D4">
        <w:rPr>
          <w:rFonts w:ascii="Times New Roman" w:hAnsi="Times New Roman" w:cs="Times New Roman"/>
        </w:rPr>
        <w:t xml:space="preserve">; </w:t>
      </w:r>
      <w:r w:rsidR="00314482" w:rsidRPr="00CE56D4">
        <w:rPr>
          <w:rFonts w:ascii="Times New Roman" w:hAnsi="Times New Roman" w:cs="Times New Roman"/>
        </w:rPr>
        <w:t>N.J.</w:t>
      </w:r>
      <w:r w:rsidRPr="00CE56D4">
        <w:rPr>
          <w:rFonts w:ascii="Times New Roman" w:hAnsi="Times New Roman" w:cs="Times New Roman"/>
        </w:rPr>
        <w:t>: Princeton University Press</w:t>
      </w:r>
      <w:r w:rsidR="00CA23EA" w:rsidRPr="00CE56D4">
        <w:rPr>
          <w:rFonts w:ascii="Times New Roman" w:hAnsi="Times New Roman" w:cs="Times New Roman"/>
        </w:rPr>
        <w:t>, 1976.</w:t>
      </w:r>
    </w:p>
    <w:p w14:paraId="118EA88B" w14:textId="5D03CEA3"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Korsgaard, Christine</w:t>
      </w:r>
      <w:r w:rsidR="00CA23EA" w:rsidRPr="00CE56D4">
        <w:rPr>
          <w:rFonts w:ascii="Times New Roman" w:hAnsi="Times New Roman" w:cs="Times New Roman"/>
        </w:rPr>
        <w:t xml:space="preserve">. </w:t>
      </w:r>
      <w:r w:rsidRPr="00CE56D4">
        <w:rPr>
          <w:rFonts w:ascii="Times New Roman" w:hAnsi="Times New Roman" w:cs="Times New Roman"/>
          <w:i/>
          <w:iCs/>
        </w:rPr>
        <w:t>The Sources of Normativity</w:t>
      </w:r>
      <w:r w:rsidRPr="00CE56D4">
        <w:rPr>
          <w:rFonts w:ascii="Times New Roman" w:hAnsi="Times New Roman" w:cs="Times New Roman"/>
        </w:rPr>
        <w:t>. Cambridge: Cambridge University Press</w:t>
      </w:r>
      <w:r w:rsidR="00CA23EA" w:rsidRPr="00CE56D4">
        <w:rPr>
          <w:rFonts w:ascii="Times New Roman" w:hAnsi="Times New Roman" w:cs="Times New Roman"/>
        </w:rPr>
        <w:t>, 1996.</w:t>
      </w:r>
    </w:p>
    <w:p w14:paraId="28E49777" w14:textId="0A77F3A4"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w:t>
      </w:r>
      <w:r w:rsidR="00A47FCE" w:rsidRPr="00CE56D4">
        <w:rPr>
          <w:rFonts w:ascii="Times New Roman" w:hAnsi="Times New Roman" w:cs="Times New Roman"/>
        </w:rPr>
        <w:t xml:space="preserve"> </w:t>
      </w:r>
      <w:r w:rsidRPr="00CE56D4">
        <w:rPr>
          <w:rFonts w:ascii="Times New Roman" w:hAnsi="Times New Roman" w:cs="Times New Roman"/>
          <w:i/>
          <w:iCs/>
        </w:rPr>
        <w:t>Self-Constitution: Agency, Identity, and Integrity</w:t>
      </w:r>
      <w:r w:rsidRPr="00CE56D4">
        <w:rPr>
          <w:rFonts w:ascii="Times New Roman" w:hAnsi="Times New Roman" w:cs="Times New Roman"/>
        </w:rPr>
        <w:t>. Oxford: Oxford University Press</w:t>
      </w:r>
      <w:r w:rsidR="00CA23EA" w:rsidRPr="00CE56D4">
        <w:rPr>
          <w:rFonts w:ascii="Times New Roman" w:hAnsi="Times New Roman" w:cs="Times New Roman"/>
        </w:rPr>
        <w:t>, 2009.</w:t>
      </w:r>
    </w:p>
    <w:p w14:paraId="64938832" w14:textId="1C858240"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Kriegel, Uriah. ‘Consciousness as Intransitive Self-Consciousness’. </w:t>
      </w:r>
      <w:r w:rsidRPr="00CE56D4">
        <w:rPr>
          <w:rFonts w:ascii="Times New Roman" w:hAnsi="Times New Roman" w:cs="Times New Roman"/>
          <w:i/>
          <w:iCs/>
        </w:rPr>
        <w:t>Canadian Journal of Philosophy</w:t>
      </w:r>
      <w:r w:rsidRPr="00CE56D4">
        <w:rPr>
          <w:rFonts w:ascii="Times New Roman" w:hAnsi="Times New Roman" w:cs="Times New Roman"/>
        </w:rPr>
        <w:t xml:space="preserve"> 33</w:t>
      </w:r>
      <w:r w:rsidR="00CA23EA" w:rsidRPr="00CE56D4">
        <w:rPr>
          <w:rFonts w:ascii="Times New Roman" w:hAnsi="Times New Roman" w:cs="Times New Roman"/>
        </w:rPr>
        <w:t xml:space="preserve"> (2003)</w:t>
      </w:r>
      <w:r w:rsidRPr="00CE56D4">
        <w:rPr>
          <w:rFonts w:ascii="Times New Roman" w:hAnsi="Times New Roman" w:cs="Times New Roman"/>
        </w:rPr>
        <w:t>: 103–32.</w:t>
      </w:r>
    </w:p>
    <w:p w14:paraId="48E2A372" w14:textId="1137AC17" w:rsidR="00CD3EA0" w:rsidRPr="00CE56D4" w:rsidRDefault="00CD3EA0"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Longuenesse, Beatrice. ‘Kant’s “I Think” versus Descartes’ “I Am a Thing That Thinks”’ in Garber, D., and Longuenesse, B. (eds.). </w:t>
      </w:r>
      <w:r w:rsidRPr="00CE56D4">
        <w:rPr>
          <w:rFonts w:ascii="Times New Roman" w:hAnsi="Times New Roman" w:cs="Times New Roman"/>
          <w:i/>
          <w:iCs/>
        </w:rPr>
        <w:t>Kant and the Early Moderns</w:t>
      </w:r>
      <w:r w:rsidRPr="00CE56D4">
        <w:rPr>
          <w:rFonts w:ascii="Times New Roman" w:hAnsi="Times New Roman" w:cs="Times New Roman"/>
        </w:rPr>
        <w:t>. Princeton, N.J.:Princeton University Press, 2008.</w:t>
      </w:r>
    </w:p>
    <w:p w14:paraId="6EE03D2A" w14:textId="0BA40060"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O’Brien, L</w:t>
      </w:r>
      <w:r w:rsidR="00CA23EA" w:rsidRPr="00CE56D4">
        <w:rPr>
          <w:rFonts w:ascii="Times New Roman" w:hAnsi="Times New Roman" w:cs="Times New Roman"/>
        </w:rPr>
        <w:t>ucy</w:t>
      </w:r>
      <w:r w:rsidRPr="00CE56D4">
        <w:rPr>
          <w:rFonts w:ascii="Times New Roman" w:hAnsi="Times New Roman" w:cs="Times New Roman"/>
        </w:rPr>
        <w:t xml:space="preserve">. </w:t>
      </w:r>
      <w:r w:rsidRPr="00CE56D4">
        <w:rPr>
          <w:rFonts w:ascii="Times New Roman" w:hAnsi="Times New Roman" w:cs="Times New Roman"/>
          <w:i/>
          <w:iCs/>
        </w:rPr>
        <w:t>Self-Knowing Agents</w:t>
      </w:r>
      <w:r w:rsidRPr="00CE56D4">
        <w:rPr>
          <w:rFonts w:ascii="Times New Roman" w:hAnsi="Times New Roman" w:cs="Times New Roman"/>
        </w:rPr>
        <w:t>. Oxford: Oxford University Press</w:t>
      </w:r>
      <w:r w:rsidR="00CA23EA" w:rsidRPr="00CE56D4">
        <w:rPr>
          <w:rFonts w:ascii="Times New Roman" w:hAnsi="Times New Roman" w:cs="Times New Roman"/>
        </w:rPr>
        <w:t>, 2007.</w:t>
      </w:r>
    </w:p>
    <w:p w14:paraId="2B977702" w14:textId="25EFBACA"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Okrent, M</w:t>
      </w:r>
      <w:r w:rsidR="00CA23EA" w:rsidRPr="00CE56D4">
        <w:rPr>
          <w:rFonts w:ascii="Times New Roman" w:hAnsi="Times New Roman" w:cs="Times New Roman"/>
        </w:rPr>
        <w:t>ark</w:t>
      </w:r>
      <w:r w:rsidRPr="00CE56D4">
        <w:rPr>
          <w:rFonts w:ascii="Times New Roman" w:hAnsi="Times New Roman" w:cs="Times New Roman"/>
        </w:rPr>
        <w:t xml:space="preserve">. ‘Heidegger and Korsgaard on Human Reflection’. </w:t>
      </w:r>
      <w:r w:rsidRPr="00CE56D4">
        <w:rPr>
          <w:rFonts w:ascii="Times New Roman" w:hAnsi="Times New Roman" w:cs="Times New Roman"/>
          <w:i/>
          <w:iCs/>
        </w:rPr>
        <w:t>Philosophical Topics</w:t>
      </w:r>
      <w:r w:rsidRPr="00CE56D4">
        <w:rPr>
          <w:rFonts w:ascii="Times New Roman" w:hAnsi="Times New Roman" w:cs="Times New Roman"/>
        </w:rPr>
        <w:t xml:space="preserve"> 27 (</w:t>
      </w:r>
      <w:r w:rsidR="00CA23EA" w:rsidRPr="00CE56D4">
        <w:rPr>
          <w:rFonts w:ascii="Times New Roman" w:hAnsi="Times New Roman" w:cs="Times New Roman"/>
        </w:rPr>
        <w:t>1999</w:t>
      </w:r>
      <w:r w:rsidRPr="00CE56D4">
        <w:rPr>
          <w:rFonts w:ascii="Times New Roman" w:hAnsi="Times New Roman" w:cs="Times New Roman"/>
        </w:rPr>
        <w:t>): 47–76.</w:t>
      </w:r>
    </w:p>
    <w:p w14:paraId="6CBD6037" w14:textId="5CDB5A81"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lastRenderedPageBreak/>
        <w:t>Pippin, R</w:t>
      </w:r>
      <w:r w:rsidR="00CA23EA" w:rsidRPr="00CE56D4">
        <w:rPr>
          <w:rFonts w:ascii="Times New Roman" w:hAnsi="Times New Roman" w:cs="Times New Roman"/>
        </w:rPr>
        <w:t>obert</w:t>
      </w:r>
      <w:r w:rsidRPr="00CE56D4">
        <w:rPr>
          <w:rFonts w:ascii="Times New Roman" w:hAnsi="Times New Roman" w:cs="Times New Roman"/>
        </w:rPr>
        <w:t xml:space="preserve">. ‘Significance of Self-Consciousness’. </w:t>
      </w:r>
      <w:r w:rsidRPr="00CE56D4">
        <w:rPr>
          <w:rFonts w:ascii="Times New Roman" w:hAnsi="Times New Roman" w:cs="Times New Roman"/>
          <w:i/>
          <w:iCs/>
        </w:rPr>
        <w:t>Proceedings of the Aristotelian Society</w:t>
      </w:r>
      <w:r w:rsidR="00314482" w:rsidRPr="00CE56D4">
        <w:rPr>
          <w:rFonts w:ascii="Times New Roman" w:hAnsi="Times New Roman" w:cs="Times New Roman"/>
        </w:rPr>
        <w:t xml:space="preserve"> CXIV</w:t>
      </w:r>
      <w:r w:rsidR="003275BE" w:rsidRPr="00CE56D4">
        <w:rPr>
          <w:rFonts w:ascii="Times New Roman" w:hAnsi="Times New Roman" w:cs="Times New Roman"/>
        </w:rPr>
        <w:t xml:space="preserve"> (2014)</w:t>
      </w:r>
      <w:r w:rsidR="00314482" w:rsidRPr="00CE56D4">
        <w:rPr>
          <w:rFonts w:ascii="Times New Roman" w:hAnsi="Times New Roman" w:cs="Times New Roman"/>
        </w:rPr>
        <w:t xml:space="preserve">: </w:t>
      </w:r>
      <w:r w:rsidRPr="00CE56D4">
        <w:rPr>
          <w:rFonts w:ascii="Times New Roman" w:hAnsi="Times New Roman" w:cs="Times New Roman"/>
        </w:rPr>
        <w:t>145–66.</w:t>
      </w:r>
    </w:p>
    <w:p w14:paraId="66C9C2B0" w14:textId="62325F05"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Rosenthal, David. ‘Two Concepts of Consciousness’. </w:t>
      </w:r>
      <w:r w:rsidRPr="00CE56D4">
        <w:rPr>
          <w:rFonts w:ascii="Times New Roman" w:hAnsi="Times New Roman" w:cs="Times New Roman"/>
          <w:i/>
          <w:iCs/>
        </w:rPr>
        <w:t>Philosophical Studies</w:t>
      </w:r>
      <w:r w:rsidRPr="00CE56D4">
        <w:rPr>
          <w:rFonts w:ascii="Times New Roman" w:hAnsi="Times New Roman" w:cs="Times New Roman"/>
        </w:rPr>
        <w:t xml:space="preserve"> 49</w:t>
      </w:r>
      <w:r w:rsidR="003275BE" w:rsidRPr="00CE56D4">
        <w:rPr>
          <w:rFonts w:ascii="Times New Roman" w:hAnsi="Times New Roman" w:cs="Times New Roman"/>
        </w:rPr>
        <w:t xml:space="preserve"> (1986)</w:t>
      </w:r>
      <w:r w:rsidRPr="00CE56D4">
        <w:rPr>
          <w:rFonts w:ascii="Times New Roman" w:hAnsi="Times New Roman" w:cs="Times New Roman"/>
        </w:rPr>
        <w:t>: 329–59.</w:t>
      </w:r>
    </w:p>
    <w:p w14:paraId="22DC46AD" w14:textId="5919CD31" w:rsidR="00465149" w:rsidRPr="00CE56D4" w:rsidRDefault="00465149" w:rsidP="00961042">
      <w:pPr>
        <w:pStyle w:val="FootnoteText"/>
        <w:spacing w:line="360" w:lineRule="auto"/>
        <w:rPr>
          <w:rFonts w:ascii="Times New Roman" w:hAnsi="Times New Roman" w:cs="Times New Roman"/>
        </w:rPr>
      </w:pPr>
      <w:r w:rsidRPr="00CE56D4">
        <w:rPr>
          <w:rFonts w:ascii="Times New Roman" w:hAnsi="Times New Roman" w:cs="Times New Roman"/>
        </w:rPr>
        <w:t>Shah,</w:t>
      </w:r>
      <w:r w:rsidR="003B6AE6" w:rsidRPr="00CE56D4">
        <w:rPr>
          <w:rFonts w:ascii="Times New Roman" w:hAnsi="Times New Roman" w:cs="Times New Roman"/>
        </w:rPr>
        <w:t xml:space="preserve"> Nishi</w:t>
      </w:r>
      <w:r w:rsidRPr="00CE56D4">
        <w:rPr>
          <w:rFonts w:ascii="Times New Roman" w:hAnsi="Times New Roman" w:cs="Times New Roman"/>
        </w:rPr>
        <w:t xml:space="preserve"> and David </w:t>
      </w:r>
      <w:proofErr w:type="spellStart"/>
      <w:r w:rsidRPr="00CE56D4">
        <w:rPr>
          <w:rFonts w:ascii="Times New Roman" w:hAnsi="Times New Roman" w:cs="Times New Roman"/>
        </w:rPr>
        <w:t>Velleman</w:t>
      </w:r>
      <w:proofErr w:type="spellEnd"/>
      <w:r w:rsidRPr="00CE56D4">
        <w:rPr>
          <w:rFonts w:ascii="Times New Roman" w:hAnsi="Times New Roman" w:cs="Times New Roman"/>
        </w:rPr>
        <w:t>,</w:t>
      </w:r>
      <w:r w:rsidR="000544D2" w:rsidRPr="00CE56D4">
        <w:rPr>
          <w:rFonts w:ascii="Times New Roman" w:hAnsi="Times New Roman" w:cs="Times New Roman"/>
        </w:rPr>
        <w:t xml:space="preserve"> </w:t>
      </w:r>
      <w:r w:rsidRPr="00CE56D4">
        <w:rPr>
          <w:rFonts w:ascii="Times New Roman" w:hAnsi="Times New Roman" w:cs="Times New Roman"/>
        </w:rPr>
        <w:t xml:space="preserve">‘Doxastic Deliberation’, </w:t>
      </w:r>
      <w:r w:rsidRPr="00CE56D4">
        <w:rPr>
          <w:rFonts w:ascii="Times New Roman" w:hAnsi="Times New Roman" w:cs="Times New Roman"/>
          <w:i/>
          <w:iCs/>
        </w:rPr>
        <w:t>Philosophical Review</w:t>
      </w:r>
      <w:r w:rsidRPr="00CE56D4">
        <w:rPr>
          <w:rFonts w:ascii="Times New Roman" w:hAnsi="Times New Roman" w:cs="Times New Roman"/>
        </w:rPr>
        <w:t>, 114 (2005), 497-534.</w:t>
      </w:r>
    </w:p>
    <w:p w14:paraId="34832870" w14:textId="52CDE515"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Wrathall, M</w:t>
      </w:r>
      <w:r w:rsidR="003275BE" w:rsidRPr="00CE56D4">
        <w:rPr>
          <w:rFonts w:ascii="Times New Roman" w:hAnsi="Times New Roman" w:cs="Times New Roman"/>
        </w:rPr>
        <w:t>ark</w:t>
      </w:r>
      <w:r w:rsidRPr="00CE56D4">
        <w:rPr>
          <w:rFonts w:ascii="Times New Roman" w:hAnsi="Times New Roman" w:cs="Times New Roman"/>
        </w:rPr>
        <w:t>. ‘Autonomy, Authenticity, and the Self</w:t>
      </w:r>
      <w:r w:rsidR="000544D2" w:rsidRPr="00CE56D4">
        <w:rPr>
          <w:rFonts w:ascii="Times New Roman" w:hAnsi="Times New Roman" w:cs="Times New Roman"/>
        </w:rPr>
        <w:t xml:space="preserve"> i</w:t>
      </w:r>
      <w:r w:rsidRPr="00CE56D4">
        <w:rPr>
          <w:rFonts w:ascii="Times New Roman" w:hAnsi="Times New Roman" w:cs="Times New Roman"/>
        </w:rPr>
        <w:t xml:space="preserve">n </w:t>
      </w:r>
      <w:r w:rsidRPr="00CE56D4">
        <w:rPr>
          <w:rFonts w:ascii="Times New Roman" w:hAnsi="Times New Roman" w:cs="Times New Roman"/>
          <w:i/>
          <w:iCs/>
        </w:rPr>
        <w:t>Heidegger, Authenticity and the Self</w:t>
      </w:r>
      <w:r w:rsidR="00117362" w:rsidRPr="00CE56D4">
        <w:rPr>
          <w:rFonts w:ascii="Times New Roman" w:hAnsi="Times New Roman" w:cs="Times New Roman"/>
        </w:rPr>
        <w:t>, edited by D. McManus. London</w:t>
      </w:r>
      <w:r w:rsidRPr="00CE56D4">
        <w:rPr>
          <w:rFonts w:ascii="Times New Roman" w:hAnsi="Times New Roman" w:cs="Times New Roman"/>
        </w:rPr>
        <w:t>: Routledge</w:t>
      </w:r>
      <w:r w:rsidR="003275BE" w:rsidRPr="00CE56D4">
        <w:rPr>
          <w:rFonts w:ascii="Times New Roman" w:hAnsi="Times New Roman" w:cs="Times New Roman"/>
        </w:rPr>
        <w:t>, 2014.</w:t>
      </w:r>
    </w:p>
    <w:p w14:paraId="26B30FEE" w14:textId="5ACA3643" w:rsidR="00207719" w:rsidRPr="00CE56D4" w:rsidRDefault="00207719" w:rsidP="00961042">
      <w:pPr>
        <w:pStyle w:val="Bibliography"/>
        <w:spacing w:line="360" w:lineRule="auto"/>
        <w:rPr>
          <w:rFonts w:ascii="Times New Roman" w:hAnsi="Times New Roman" w:cs="Times New Roman"/>
        </w:rPr>
      </w:pPr>
      <w:r w:rsidRPr="00CE56D4">
        <w:rPr>
          <w:rFonts w:ascii="Times New Roman" w:hAnsi="Times New Roman" w:cs="Times New Roman"/>
        </w:rPr>
        <w:t xml:space="preserve">Zahavi, Dan. </w:t>
      </w:r>
      <w:r w:rsidRPr="00CE56D4">
        <w:rPr>
          <w:rFonts w:ascii="Times New Roman" w:hAnsi="Times New Roman" w:cs="Times New Roman"/>
          <w:i/>
          <w:iCs/>
        </w:rPr>
        <w:t>Subjectivity and Selfhood</w:t>
      </w:r>
      <w:r w:rsidRPr="00CE56D4">
        <w:rPr>
          <w:rFonts w:ascii="Times New Roman" w:hAnsi="Times New Roman" w:cs="Times New Roman"/>
        </w:rPr>
        <w:t>. Cambridge, Mass</w:t>
      </w:r>
      <w:r w:rsidR="00117362" w:rsidRPr="00CE56D4">
        <w:rPr>
          <w:rFonts w:ascii="Times New Roman" w:hAnsi="Times New Roman" w:cs="Times New Roman"/>
        </w:rPr>
        <w:t>: MIT Press</w:t>
      </w:r>
      <w:r w:rsidR="003275BE" w:rsidRPr="00CE56D4">
        <w:rPr>
          <w:rFonts w:ascii="Times New Roman" w:hAnsi="Times New Roman" w:cs="Times New Roman"/>
        </w:rPr>
        <w:t>, 2005.</w:t>
      </w:r>
    </w:p>
    <w:p w14:paraId="0557EB30" w14:textId="16947942" w:rsidR="00C55EB1" w:rsidRPr="00CE56D4" w:rsidRDefault="00C55EB1" w:rsidP="00961042">
      <w:pPr>
        <w:spacing w:line="360" w:lineRule="auto"/>
        <w:rPr>
          <w:rFonts w:ascii="Times New Roman" w:hAnsi="Times New Roman" w:cs="Times New Roman"/>
        </w:rPr>
      </w:pPr>
    </w:p>
    <w:p w14:paraId="13B46EDD" w14:textId="77777777" w:rsidR="000D50FB" w:rsidRPr="00CE56D4" w:rsidRDefault="000D50FB" w:rsidP="00961042">
      <w:pPr>
        <w:spacing w:line="360" w:lineRule="auto"/>
        <w:rPr>
          <w:rFonts w:ascii="Times New Roman" w:hAnsi="Times New Roman" w:cs="Times New Roman"/>
        </w:rPr>
      </w:pPr>
    </w:p>
    <w:p w14:paraId="526D92EE" w14:textId="77777777" w:rsidR="000A1E6F" w:rsidRPr="00CE56D4" w:rsidRDefault="000A1E6F" w:rsidP="00961042">
      <w:pPr>
        <w:pStyle w:val="Heading1"/>
        <w:spacing w:line="360" w:lineRule="auto"/>
        <w:rPr>
          <w:rFonts w:ascii="Times New Roman" w:hAnsi="Times New Roman" w:cs="Times New Roman"/>
          <w:sz w:val="24"/>
          <w:szCs w:val="24"/>
        </w:rPr>
      </w:pPr>
    </w:p>
    <w:sectPr w:rsidR="000A1E6F" w:rsidRPr="00CE56D4" w:rsidSect="00092FC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AC1C" w14:textId="77777777" w:rsidR="00E12B33" w:rsidRDefault="00E12B33" w:rsidP="007D55AE">
      <w:r>
        <w:separator/>
      </w:r>
    </w:p>
  </w:endnote>
  <w:endnote w:type="continuationSeparator" w:id="0">
    <w:p w14:paraId="1CF4FDB1" w14:textId="77777777" w:rsidR="00E12B33" w:rsidRDefault="00E12B33" w:rsidP="007D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FE5" w14:textId="77777777" w:rsidR="00CB34B9" w:rsidRDefault="00CB34B9" w:rsidP="00A76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9F396" w14:textId="77777777" w:rsidR="00CB34B9" w:rsidRDefault="00CB34B9" w:rsidP="007D5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0D71" w14:textId="77777777" w:rsidR="00CB34B9" w:rsidRDefault="00CB34B9" w:rsidP="00A769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E6C7BE5" w14:textId="77777777" w:rsidR="00CB34B9" w:rsidRPr="00F23286" w:rsidRDefault="00CB34B9" w:rsidP="007D55AE">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9A64" w14:textId="77777777" w:rsidR="007E7D7E" w:rsidRDefault="007E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2557" w14:textId="77777777" w:rsidR="00E12B33" w:rsidRDefault="00E12B33" w:rsidP="007D55AE">
      <w:r>
        <w:separator/>
      </w:r>
    </w:p>
  </w:footnote>
  <w:footnote w:type="continuationSeparator" w:id="0">
    <w:p w14:paraId="5F0FC324" w14:textId="77777777" w:rsidR="00E12B33" w:rsidRDefault="00E12B33" w:rsidP="007D55AE">
      <w:r>
        <w:continuationSeparator/>
      </w:r>
    </w:p>
  </w:footnote>
  <w:footnote w:id="1">
    <w:p w14:paraId="30A2C0EE" w14:textId="77777777" w:rsidR="00CB34B9" w:rsidRPr="006D1EFB" w:rsidRDefault="00CB34B9" w:rsidP="002972E9">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Letter to Löwith, 8 May 1923 in </w:t>
      </w:r>
      <w:r w:rsidRPr="006D1EFB">
        <w:rPr>
          <w:rFonts w:ascii="Times New Roman" w:hAnsi="Times New Roman" w:cs="Times New Roman"/>
          <w:noProof/>
          <w:sz w:val="20"/>
          <w:szCs w:val="20"/>
        </w:rPr>
        <w:t xml:space="preserve">Sheehan and Palmer, </w:t>
      </w:r>
      <w:r w:rsidRPr="006D1EFB">
        <w:rPr>
          <w:rFonts w:ascii="Times New Roman" w:hAnsi="Times New Roman" w:cs="Times New Roman"/>
          <w:i/>
          <w:noProof/>
          <w:sz w:val="20"/>
          <w:szCs w:val="20"/>
        </w:rPr>
        <w:t>Psychological and Transcendental Phenomenology and the Confrontation with Heidegger (1927-1931)</w:t>
      </w:r>
      <w:r w:rsidRPr="006D1EFB">
        <w:rPr>
          <w:rFonts w:ascii="Times New Roman" w:hAnsi="Times New Roman" w:cs="Times New Roman"/>
          <w:noProof/>
          <w:sz w:val="20"/>
          <w:szCs w:val="20"/>
        </w:rPr>
        <w:t xml:space="preserve"> (London: Kluwer, 1997), 17.</w:t>
      </w:r>
    </w:p>
  </w:footnote>
  <w:footnote w:id="2">
    <w:p w14:paraId="2CDB62E6" w14:textId="5E58E200"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Husserl frequently makes the same point in terms of “objectivism” vs “transcendentalism” – see, for example, Cri:68-9.</w:t>
      </w:r>
    </w:p>
  </w:footnote>
  <w:footnote w:id="3">
    <w:p w14:paraId="0DBC9A06" w14:textId="64603508" w:rsidR="00CB34B9" w:rsidRPr="006D1EFB" w:rsidRDefault="00CB34B9" w:rsidP="002972E9">
      <w:pPr>
        <w:spacing w:line="360" w:lineRule="auto"/>
        <w:rPr>
          <w:rFonts w:ascii="Times New Roman" w:eastAsia="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Edmund Husserl, </w:t>
      </w:r>
      <w:r w:rsidRPr="006D1EFB">
        <w:rPr>
          <w:rFonts w:ascii="Times New Roman" w:eastAsia="Times New Roman" w:hAnsi="Times New Roman" w:cs="Times New Roman"/>
          <w:i/>
          <w:color w:val="1A1A1A"/>
          <w:sz w:val="20"/>
          <w:szCs w:val="20"/>
          <w:shd w:val="clear" w:color="auto" w:fill="FFFFFF"/>
        </w:rPr>
        <w:t xml:space="preserve">Husserliana XVIII: </w:t>
      </w:r>
      <w:r w:rsidRPr="006D1EFB">
        <w:rPr>
          <w:rFonts w:ascii="Times New Roman" w:eastAsia="Times New Roman" w:hAnsi="Times New Roman" w:cs="Times New Roman"/>
          <w:i/>
          <w:iCs/>
          <w:color w:val="1A1A1A"/>
          <w:sz w:val="20"/>
          <w:szCs w:val="20"/>
          <w:shd w:val="clear" w:color="auto" w:fill="FFFFFF"/>
        </w:rPr>
        <w:t xml:space="preserve">Logische Untersuchungen </w:t>
      </w:r>
      <w:r w:rsidR="00EC71FA">
        <w:rPr>
          <w:rFonts w:ascii="Times New Roman" w:eastAsia="Times New Roman" w:hAnsi="Times New Roman" w:cs="Times New Roman"/>
          <w:i/>
          <w:iCs/>
          <w:color w:val="1A1A1A"/>
          <w:sz w:val="20"/>
          <w:szCs w:val="20"/>
          <w:shd w:val="clear" w:color="auto" w:fill="FFFFFF"/>
        </w:rPr>
        <w:t>Erster Band</w:t>
      </w:r>
      <w:r w:rsidRPr="006D1EFB">
        <w:rPr>
          <w:rFonts w:ascii="Times New Roman" w:eastAsia="Times New Roman" w:hAnsi="Times New Roman" w:cs="Times New Roman"/>
          <w:i/>
          <w:iCs/>
          <w:color w:val="1A1A1A"/>
          <w:sz w:val="20"/>
          <w:szCs w:val="20"/>
          <w:shd w:val="clear" w:color="auto" w:fill="FFFFFF"/>
        </w:rPr>
        <w:t>, Prolegomena zur reinen Logik</w:t>
      </w:r>
      <w:r w:rsidRPr="006D1EFB">
        <w:rPr>
          <w:rFonts w:ascii="Times New Roman" w:eastAsia="Times New Roman" w:hAnsi="Times New Roman" w:cs="Times New Roman"/>
          <w:color w:val="1A1A1A"/>
          <w:sz w:val="20"/>
          <w:szCs w:val="20"/>
          <w:shd w:val="clear" w:color="auto" w:fill="FFFFFF"/>
        </w:rPr>
        <w:t>, (The Hague: Nijhoff, 1975), §§17-23.</w:t>
      </w:r>
    </w:p>
  </w:footnote>
  <w:footnote w:id="4">
    <w:p w14:paraId="7E6776BA" w14:textId="6B0B7D39"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Edmund Husserl, </w:t>
      </w:r>
      <w:r w:rsidRPr="006D1EFB">
        <w:rPr>
          <w:rFonts w:ascii="Times New Roman" w:hAnsi="Times New Roman" w:cs="Times New Roman"/>
          <w:i/>
          <w:iCs/>
          <w:sz w:val="20"/>
          <w:szCs w:val="20"/>
        </w:rPr>
        <w:t xml:space="preserve">Husserliana X: Zur </w:t>
      </w:r>
      <w:r w:rsidRPr="006D1EFB">
        <w:rPr>
          <w:rFonts w:ascii="Times New Roman" w:hAnsi="Times New Roman" w:cs="Times New Roman"/>
          <w:i/>
          <w:iCs/>
          <w:sz w:val="20"/>
          <w:szCs w:val="20"/>
        </w:rPr>
        <w:t xml:space="preserve">Phänomenologie Des Inneren Zeitbewusstseins (1893–1917) </w:t>
      </w:r>
      <w:r w:rsidRPr="006D1EFB">
        <w:rPr>
          <w:rFonts w:ascii="Times New Roman" w:hAnsi="Times New Roman" w:cs="Times New Roman"/>
          <w:iCs/>
          <w:sz w:val="20"/>
          <w:szCs w:val="20"/>
        </w:rPr>
        <w:t>(</w:t>
      </w:r>
      <w:r w:rsidRPr="006D1EFB">
        <w:rPr>
          <w:rFonts w:ascii="Times New Roman" w:hAnsi="Times New Roman" w:cs="Times New Roman"/>
          <w:sz w:val="20"/>
          <w:szCs w:val="20"/>
        </w:rPr>
        <w:t>The Hague: Nijhoff, 1966), §7.</w:t>
      </w:r>
    </w:p>
  </w:footnote>
  <w:footnote w:id="5">
    <w:p w14:paraId="5D6EE8B8" w14:textId="637C9EEA"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The details of both the Husserlian and Heideggerian accounts and of their divergence from Kant are complex. For an excellent overview, see</w:t>
      </w:r>
      <w:r w:rsidRPr="006D1EFB">
        <w:rPr>
          <w:rFonts w:ascii="Times New Roman" w:hAnsi="Times New Roman" w:cs="Times New Roman"/>
          <w:noProof/>
          <w:sz w:val="20"/>
          <w:szCs w:val="20"/>
        </w:rPr>
        <w:t xml:space="preserve"> William </w:t>
      </w:r>
      <w:r w:rsidRPr="006D1EFB">
        <w:rPr>
          <w:rFonts w:ascii="Times New Roman" w:hAnsi="Times New Roman" w:cs="Times New Roman"/>
          <w:sz w:val="20"/>
          <w:szCs w:val="20"/>
        </w:rPr>
        <w:t xml:space="preserve">Blattner, </w:t>
      </w:r>
      <w:r w:rsidRPr="006D1EFB">
        <w:rPr>
          <w:rFonts w:ascii="Times New Roman" w:hAnsi="Times New Roman" w:cs="Times New Roman"/>
          <w:i/>
          <w:iCs/>
          <w:sz w:val="20"/>
          <w:szCs w:val="20"/>
        </w:rPr>
        <w:t>Heidegger’s Temporal Idealism</w:t>
      </w:r>
      <w:r w:rsidRPr="006D1EFB">
        <w:rPr>
          <w:rFonts w:ascii="Times New Roman" w:hAnsi="Times New Roman" w:cs="Times New Roman"/>
          <w:sz w:val="20"/>
          <w:szCs w:val="20"/>
        </w:rPr>
        <w:t xml:space="preserve"> (Cambridge: Cambridge University Press , 1999), 190-210.</w:t>
      </w:r>
    </w:p>
  </w:footnote>
  <w:footnote w:id="6">
    <w:p w14:paraId="18F9286A" w14:textId="57D61F53" w:rsidR="00CB34B9" w:rsidRPr="00DD01DE" w:rsidRDefault="00CB34B9" w:rsidP="00DD01DE">
      <w:pPr>
        <w:spacing w:line="360" w:lineRule="auto"/>
        <w:rPr>
          <w:rFonts w:ascii="Times New Roman" w:eastAsia="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Maurice </w:t>
      </w:r>
      <w:r w:rsidRPr="006D1EFB">
        <w:rPr>
          <w:rFonts w:ascii="Times New Roman" w:hAnsi="Times New Roman" w:cs="Times New Roman"/>
          <w:noProof/>
          <w:sz w:val="20"/>
          <w:szCs w:val="20"/>
        </w:rPr>
        <w:t xml:space="preserve">Merleau-Ponty, </w:t>
      </w:r>
      <w:r w:rsidRPr="006D1EFB">
        <w:rPr>
          <w:rFonts w:ascii="Times New Roman" w:hAnsi="Times New Roman" w:cs="Times New Roman"/>
          <w:i/>
          <w:noProof/>
          <w:sz w:val="20"/>
          <w:szCs w:val="20"/>
        </w:rPr>
        <w:t>Signes</w:t>
      </w:r>
      <w:r w:rsidRPr="006D1EFB">
        <w:rPr>
          <w:rFonts w:ascii="Times New Roman" w:hAnsi="Times New Roman" w:cs="Times New Roman"/>
          <w:noProof/>
          <w:sz w:val="20"/>
          <w:szCs w:val="20"/>
        </w:rPr>
        <w:t xml:space="preserve"> (Paris: Gallimard, 1960)</w:t>
      </w:r>
      <w:r w:rsidRPr="006D1EFB">
        <w:rPr>
          <w:rFonts w:ascii="Times New Roman" w:hAnsi="Times New Roman" w:cs="Times New Roman"/>
          <w:sz w:val="20"/>
          <w:szCs w:val="20"/>
        </w:rPr>
        <w:t xml:space="preserve">, 165. </w:t>
      </w:r>
    </w:p>
  </w:footnote>
  <w:footnote w:id="7">
    <w:p w14:paraId="0E98E8EB" w14:textId="24D80774" w:rsidR="00CB34B9" w:rsidRPr="006D1EFB" w:rsidRDefault="00CB34B9" w:rsidP="007B7110">
      <w:pPr>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Heidegger’s relationship to Husserl is particularly important here: for an excellent analysis see Carman, </w:t>
      </w:r>
      <w:r w:rsidRPr="006D1EFB">
        <w:rPr>
          <w:rFonts w:ascii="Times New Roman" w:hAnsi="Times New Roman" w:cs="Times New Roman"/>
          <w:i/>
          <w:sz w:val="20"/>
          <w:szCs w:val="20"/>
        </w:rPr>
        <w:t>Heidegger’s Analytic</w:t>
      </w:r>
      <w:r w:rsidRPr="006D1EFB">
        <w:rPr>
          <w:rFonts w:ascii="Times New Roman" w:hAnsi="Times New Roman" w:cs="Times New Roman"/>
          <w:sz w:val="20"/>
          <w:szCs w:val="20"/>
        </w:rPr>
        <w:t xml:space="preserve"> (Cambridge: Cambridge University Press, 2003), ch.2.</w:t>
      </w:r>
    </w:p>
  </w:footnote>
  <w:footnote w:id="8">
    <w:p w14:paraId="4FF4EC50" w14:textId="282BFC87" w:rsidR="00CB34B9" w:rsidRPr="006D1EFB" w:rsidRDefault="00CB34B9" w:rsidP="00CD3EA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Husserl, </w:t>
      </w:r>
      <w:r w:rsidRPr="006D1EFB">
        <w:rPr>
          <w:rFonts w:ascii="Times New Roman" w:hAnsi="Times New Roman" w:cs="Times New Roman"/>
          <w:i/>
          <w:iCs/>
          <w:sz w:val="20"/>
          <w:szCs w:val="20"/>
        </w:rPr>
        <w:t>Husserliana X</w:t>
      </w:r>
      <w:r w:rsidRPr="006D1EFB">
        <w:rPr>
          <w:rFonts w:ascii="Times New Roman" w:hAnsi="Times New Roman" w:cs="Times New Roman"/>
          <w:iCs/>
          <w:sz w:val="20"/>
          <w:szCs w:val="20"/>
        </w:rPr>
        <w:t xml:space="preserve">, 70; Martin </w:t>
      </w:r>
      <w:r w:rsidRPr="006D1EFB">
        <w:rPr>
          <w:rFonts w:ascii="Times New Roman" w:hAnsi="Times New Roman" w:cs="Times New Roman"/>
          <w:sz w:val="20"/>
          <w:szCs w:val="20"/>
        </w:rPr>
        <w:t xml:space="preserve">Heidegger, </w:t>
      </w:r>
      <w:r w:rsidRPr="006D1EFB">
        <w:rPr>
          <w:rFonts w:ascii="Times New Roman" w:hAnsi="Times New Roman" w:cs="Times New Roman"/>
          <w:i/>
          <w:sz w:val="20"/>
          <w:szCs w:val="20"/>
          <w:lang w:val="en-US"/>
        </w:rPr>
        <w:t xml:space="preserve">Die </w:t>
      </w:r>
      <w:r w:rsidRPr="006D1EFB">
        <w:rPr>
          <w:rFonts w:ascii="Times New Roman" w:hAnsi="Times New Roman" w:cs="Times New Roman"/>
          <w:i/>
          <w:sz w:val="20"/>
          <w:szCs w:val="20"/>
          <w:lang w:val="en-US"/>
        </w:rPr>
        <w:t>Grundprobleme der Phänomenologie</w:t>
      </w:r>
      <w:r w:rsidRPr="006D1EFB">
        <w:rPr>
          <w:rFonts w:ascii="Times New Roman" w:hAnsi="Times New Roman" w:cs="Times New Roman"/>
          <w:sz w:val="20"/>
          <w:szCs w:val="20"/>
          <w:lang w:val="en-US"/>
        </w:rPr>
        <w:t xml:space="preserve"> (</w:t>
      </w:r>
      <w:r w:rsidRPr="006D1EFB">
        <w:rPr>
          <w:rFonts w:ascii="Times New Roman" w:hAnsi="Times New Roman" w:cs="Times New Roman"/>
          <w:sz w:val="20"/>
          <w:szCs w:val="20"/>
        </w:rPr>
        <w:t>Frankfurt a.M.: Klostermann, 1997), 180.</w:t>
      </w:r>
    </w:p>
    <w:p w14:paraId="545F4019" w14:textId="5234D5A5" w:rsidR="00CB34B9" w:rsidRPr="006D1EFB" w:rsidRDefault="00CB34B9" w:rsidP="007B7110">
      <w:pPr>
        <w:pStyle w:val="Bibliography"/>
        <w:spacing w:line="360" w:lineRule="auto"/>
        <w:ind w:left="0" w:firstLine="0"/>
        <w:rPr>
          <w:rFonts w:ascii="Times New Roman" w:hAnsi="Times New Roman" w:cs="Times New Roman"/>
          <w:sz w:val="20"/>
          <w:szCs w:val="20"/>
        </w:rPr>
      </w:pPr>
    </w:p>
  </w:footnote>
  <w:footnote w:id="9">
    <w:p w14:paraId="0F6B3EE2" w14:textId="07DE1693"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Edmund Husserl, </w:t>
      </w:r>
      <w:r w:rsidRPr="006D1EFB">
        <w:rPr>
          <w:rFonts w:ascii="Times New Roman" w:hAnsi="Times New Roman" w:cs="Times New Roman"/>
          <w:i/>
          <w:iCs/>
          <w:sz w:val="20"/>
          <w:szCs w:val="20"/>
        </w:rPr>
        <w:t xml:space="preserve">Husserliana XIV: Zur </w:t>
      </w:r>
      <w:r w:rsidRPr="006D1EFB">
        <w:rPr>
          <w:rFonts w:ascii="Times New Roman" w:hAnsi="Times New Roman" w:cs="Times New Roman"/>
          <w:i/>
          <w:iCs/>
          <w:sz w:val="20"/>
          <w:szCs w:val="20"/>
        </w:rPr>
        <w:t xml:space="preserve">Phänomenologie Der Intersubjektivität. Texte Aus Dem Nachlass. Zweiter Teil: 1921–1928 </w:t>
      </w:r>
      <w:r w:rsidRPr="006D1EFB">
        <w:rPr>
          <w:rFonts w:ascii="Times New Roman" w:hAnsi="Times New Roman" w:cs="Times New Roman"/>
          <w:iCs/>
          <w:sz w:val="20"/>
          <w:szCs w:val="20"/>
        </w:rPr>
        <w:t>(</w:t>
      </w:r>
      <w:r w:rsidRPr="006D1EFB">
        <w:rPr>
          <w:rFonts w:ascii="Times New Roman" w:hAnsi="Times New Roman" w:cs="Times New Roman"/>
          <w:sz w:val="20"/>
          <w:szCs w:val="20"/>
        </w:rPr>
        <w:t>The Hague: Nijhoff, 1973), 151.</w:t>
      </w:r>
    </w:p>
  </w:footnote>
  <w:footnote w:id="10">
    <w:p w14:paraId="64264095" w14:textId="56369AD1"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Franz Brentano, </w:t>
      </w:r>
      <w:r w:rsidRPr="006D1EFB">
        <w:rPr>
          <w:rFonts w:ascii="Times New Roman" w:hAnsi="Times New Roman" w:cs="Times New Roman"/>
          <w:i/>
          <w:iCs/>
          <w:sz w:val="20"/>
          <w:szCs w:val="20"/>
        </w:rPr>
        <w:t>Psychology from an Empirical Standpoint</w:t>
      </w:r>
      <w:r w:rsidRPr="006D1EFB">
        <w:rPr>
          <w:rFonts w:ascii="Times New Roman" w:hAnsi="Times New Roman" w:cs="Times New Roman"/>
          <w:iCs/>
          <w:sz w:val="20"/>
          <w:szCs w:val="20"/>
        </w:rPr>
        <w:t xml:space="preserve"> (</w:t>
      </w:r>
      <w:r w:rsidRPr="006D1EFB">
        <w:rPr>
          <w:rFonts w:ascii="Times New Roman" w:hAnsi="Times New Roman" w:cs="Times New Roman"/>
          <w:sz w:val="20"/>
          <w:szCs w:val="20"/>
        </w:rPr>
        <w:t>London: Routledge &amp; Kegan Paul, 1973), 215.</w:t>
      </w:r>
    </w:p>
  </w:footnote>
  <w:footnote w:id="11">
    <w:p w14:paraId="4F627BB3" w14:textId="708AE457"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Jean-Paul Sartre, </w:t>
      </w:r>
      <w:r w:rsidRPr="006D1EFB">
        <w:rPr>
          <w:rFonts w:ascii="Times New Roman" w:hAnsi="Times New Roman" w:cs="Times New Roman"/>
          <w:i/>
          <w:iCs/>
          <w:sz w:val="20"/>
          <w:szCs w:val="20"/>
        </w:rPr>
        <w:t>The Transcendence of the Ego</w:t>
      </w:r>
      <w:r w:rsidRPr="006D1EFB">
        <w:rPr>
          <w:rFonts w:ascii="Times New Roman" w:hAnsi="Times New Roman" w:cs="Times New Roman"/>
          <w:sz w:val="20"/>
          <w:szCs w:val="20"/>
        </w:rPr>
        <w:t xml:space="preserve"> (New York: Noonday Press, 1960), 49.</w:t>
      </w:r>
    </w:p>
  </w:footnote>
  <w:footnote w:id="12">
    <w:p w14:paraId="7B09E2AA" w14:textId="1F533288"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On the link between intuitions and objects see CPR:B146; I cannot address the broader issues raised by Kant’s idealism and its unknowable things in themselves here.</w:t>
      </w:r>
    </w:p>
  </w:footnote>
  <w:footnote w:id="13">
    <w:p w14:paraId="6121F624" w14:textId="57051359"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Johann Gottlieb Fichte. </w:t>
      </w:r>
      <w:r w:rsidRPr="006D1EFB">
        <w:rPr>
          <w:rFonts w:ascii="Times New Roman" w:hAnsi="Times New Roman" w:cs="Times New Roman"/>
          <w:i/>
          <w:iCs/>
          <w:sz w:val="20"/>
          <w:szCs w:val="20"/>
        </w:rPr>
        <w:t>Band I/4: Werke 1797–1798</w:t>
      </w:r>
      <w:r w:rsidRPr="006D1EFB">
        <w:rPr>
          <w:rFonts w:ascii="Times New Roman" w:hAnsi="Times New Roman" w:cs="Times New Roman"/>
          <w:sz w:val="20"/>
          <w:szCs w:val="20"/>
        </w:rPr>
        <w:t xml:space="preserve"> (Stuttgart-Bad Cannstatt: Frommann, 1970), 271-275.</w:t>
      </w:r>
    </w:p>
  </w:footnote>
  <w:footnote w:id="14">
    <w:p w14:paraId="3EB2BD93" w14:textId="6357FDE4" w:rsidR="00CB34B9" w:rsidRPr="006D1EFB" w:rsidRDefault="00CB34B9" w:rsidP="00D65921">
      <w:pPr>
        <w:autoSpaceDE w:val="0"/>
        <w:autoSpaceDN w:val="0"/>
        <w:adjustRightInd w:val="0"/>
        <w:spacing w:line="360" w:lineRule="auto"/>
        <w:rPr>
          <w:rFonts w:ascii="Times New Roman" w:hAnsi="Times New Roman" w:cs="Times New Roman"/>
          <w:sz w:val="20"/>
          <w:szCs w:val="20"/>
          <w:lang w:val="en-US"/>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Beatrice Longuenesse, “</w:t>
      </w:r>
      <w:r w:rsidRPr="006D1EFB">
        <w:rPr>
          <w:rFonts w:ascii="Times New Roman" w:hAnsi="Times New Roman" w:cs="Times New Roman"/>
          <w:sz w:val="20"/>
          <w:szCs w:val="20"/>
          <w:lang w:val="en-US"/>
        </w:rPr>
        <w:t xml:space="preserve">Kant’s “I Think” versus Descartes’ “I Am a Thing That Thinks” in </w:t>
      </w:r>
      <w:r w:rsidRPr="006D1EFB">
        <w:rPr>
          <w:rFonts w:ascii="Times New Roman" w:hAnsi="Times New Roman" w:cs="Times New Roman"/>
          <w:i/>
          <w:sz w:val="20"/>
          <w:szCs w:val="20"/>
          <w:lang w:val="en-US"/>
        </w:rPr>
        <w:t xml:space="preserve">Kant and the Early Moderns </w:t>
      </w:r>
      <w:r w:rsidRPr="006D1EFB">
        <w:rPr>
          <w:rFonts w:ascii="Times New Roman" w:hAnsi="Times New Roman" w:cs="Times New Roman"/>
          <w:sz w:val="20"/>
          <w:szCs w:val="20"/>
          <w:lang w:val="en-US"/>
        </w:rPr>
        <w:t>eds. Daniel Garber and Beatrice Longuenesse</w:t>
      </w:r>
      <w:r w:rsidRPr="006D1EFB">
        <w:rPr>
          <w:rFonts w:ascii="Times New Roman" w:eastAsia="Times New Roman" w:hAnsi="Times New Roman" w:cs="Times New Roman"/>
          <w:i/>
          <w:iCs/>
          <w:color w:val="373C3D"/>
          <w:sz w:val="20"/>
          <w:szCs w:val="20"/>
          <w:bdr w:val="none" w:sz="0" w:space="0" w:color="auto" w:frame="1"/>
        </w:rPr>
        <w:t xml:space="preserve"> </w:t>
      </w:r>
      <w:r w:rsidRPr="006D1EFB">
        <w:rPr>
          <w:rFonts w:ascii="Times New Roman" w:eastAsia="Times New Roman" w:hAnsi="Times New Roman" w:cs="Times New Roman"/>
          <w:iCs/>
          <w:color w:val="373C3D"/>
          <w:sz w:val="20"/>
          <w:szCs w:val="20"/>
          <w:bdr w:val="none" w:sz="0" w:space="0" w:color="auto" w:frame="1"/>
        </w:rPr>
        <w:t>(Princeton, Princeton University Press, 2008), 17.</w:t>
      </w:r>
    </w:p>
  </w:footnote>
  <w:footnote w:id="15">
    <w:p w14:paraId="2DD30AEE" w14:textId="673587BF"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Hubert </w:t>
      </w:r>
      <w:r w:rsidRPr="006D1EFB">
        <w:rPr>
          <w:rFonts w:ascii="Times New Roman" w:hAnsi="Times New Roman" w:cs="Times New Roman"/>
          <w:noProof/>
          <w:sz w:val="20"/>
          <w:szCs w:val="20"/>
        </w:rPr>
        <w:t xml:space="preserve">Dreyfus </w:t>
      </w:r>
      <w:r w:rsidRPr="006D1EFB">
        <w:rPr>
          <w:rFonts w:ascii="Times New Roman" w:hAnsi="Times New Roman" w:cs="Times New Roman"/>
          <w:i/>
          <w:iCs/>
          <w:sz w:val="20"/>
          <w:szCs w:val="20"/>
        </w:rPr>
        <w:t>Being-in-the-World</w:t>
      </w:r>
      <w:r w:rsidRPr="006D1EFB">
        <w:rPr>
          <w:rFonts w:ascii="Times New Roman" w:hAnsi="Times New Roman" w:cs="Times New Roman"/>
          <w:sz w:val="20"/>
          <w:szCs w:val="20"/>
        </w:rPr>
        <w:t xml:space="preserve"> (Cambridge, MA: MIT Press, 1991), 95-6.</w:t>
      </w:r>
    </w:p>
  </w:footnote>
  <w:footnote w:id="16">
    <w:p w14:paraId="2F0B5010" w14:textId="3AD3D90A"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Christine Korsgaard, </w:t>
      </w:r>
      <w:r w:rsidRPr="006D1EFB">
        <w:rPr>
          <w:rFonts w:ascii="Times New Roman" w:hAnsi="Times New Roman" w:cs="Times New Roman"/>
          <w:i/>
          <w:iCs/>
          <w:sz w:val="20"/>
          <w:szCs w:val="20"/>
        </w:rPr>
        <w:t>The Sources of Normativity</w:t>
      </w:r>
      <w:r w:rsidRPr="006D1EFB">
        <w:rPr>
          <w:rFonts w:ascii="Times New Roman" w:hAnsi="Times New Roman" w:cs="Times New Roman"/>
          <w:sz w:val="20"/>
          <w:szCs w:val="20"/>
        </w:rPr>
        <w:t xml:space="preserve"> (Cambridge: Cambridge University Press, 1996), 92.</w:t>
      </w:r>
    </w:p>
  </w:footnote>
  <w:footnote w:id="17">
    <w:p w14:paraId="4DB72905" w14:textId="447392C9"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Christine Korsgaard, </w:t>
      </w:r>
      <w:r w:rsidRPr="006D1EFB">
        <w:rPr>
          <w:rFonts w:ascii="Times New Roman" w:hAnsi="Times New Roman" w:cs="Times New Roman"/>
          <w:i/>
          <w:iCs/>
          <w:sz w:val="20"/>
          <w:szCs w:val="20"/>
        </w:rPr>
        <w:t>Self-Constitution: Agency, Identity, and Integrity</w:t>
      </w:r>
      <w:r w:rsidRPr="006D1EFB">
        <w:rPr>
          <w:rFonts w:ascii="Times New Roman" w:hAnsi="Times New Roman" w:cs="Times New Roman"/>
          <w:sz w:val="20"/>
          <w:szCs w:val="20"/>
        </w:rPr>
        <w:t xml:space="preserve"> (Oxford: Oxford University Press, 2009), 119.</w:t>
      </w:r>
    </w:p>
  </w:footnote>
  <w:footnote w:id="18">
    <w:p w14:paraId="683A0D07" w14:textId="1AFD31E8"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Heidegger, </w:t>
      </w:r>
      <w:r w:rsidRPr="006D1EFB">
        <w:rPr>
          <w:rFonts w:ascii="Times New Roman" w:hAnsi="Times New Roman" w:cs="Times New Roman"/>
          <w:i/>
          <w:sz w:val="20"/>
          <w:szCs w:val="20"/>
        </w:rPr>
        <w:t>Gesamtausgabe 24</w:t>
      </w:r>
      <w:r w:rsidRPr="006D1EFB">
        <w:rPr>
          <w:rFonts w:ascii="Times New Roman" w:hAnsi="Times New Roman" w:cs="Times New Roman"/>
          <w:sz w:val="20"/>
          <w:szCs w:val="20"/>
        </w:rPr>
        <w:t>, 224-5.</w:t>
      </w:r>
    </w:p>
  </w:footnote>
  <w:footnote w:id="19">
    <w:p w14:paraId="72C7976B" w14:textId="1714F48E"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For the Simms case, see Mark Wrathall, ‘Autonomy, Authenticity, and the Self’, in </w:t>
      </w:r>
      <w:r w:rsidRPr="006D1EFB">
        <w:rPr>
          <w:rFonts w:ascii="Times New Roman" w:hAnsi="Times New Roman" w:cs="Times New Roman"/>
          <w:i/>
          <w:iCs/>
          <w:sz w:val="20"/>
          <w:szCs w:val="20"/>
        </w:rPr>
        <w:t>Heidegger, Authenticity and the Self</w:t>
      </w:r>
      <w:r w:rsidRPr="006D1EFB">
        <w:rPr>
          <w:rFonts w:ascii="Times New Roman" w:hAnsi="Times New Roman" w:cs="Times New Roman"/>
          <w:sz w:val="20"/>
          <w:szCs w:val="20"/>
        </w:rPr>
        <w:t xml:space="preserve">, ed. D. McManus (London: Routledge, 2014), 195. For the Bird case, see Hubert Dreyfus ‘Heidegger’s Critique of the Husserl/Searle Account of Intentionality’, </w:t>
      </w:r>
      <w:r w:rsidRPr="006D1EFB">
        <w:rPr>
          <w:rFonts w:ascii="Times New Roman" w:hAnsi="Times New Roman" w:cs="Times New Roman"/>
          <w:i/>
          <w:iCs/>
          <w:sz w:val="20"/>
          <w:szCs w:val="20"/>
        </w:rPr>
        <w:t>Social Research</w:t>
      </w:r>
      <w:r w:rsidRPr="006D1EFB">
        <w:rPr>
          <w:rFonts w:ascii="Times New Roman" w:hAnsi="Times New Roman" w:cs="Times New Roman"/>
          <w:sz w:val="20"/>
          <w:szCs w:val="20"/>
        </w:rPr>
        <w:t xml:space="preserve"> 60 (1993), 28.</w:t>
      </w:r>
    </w:p>
  </w:footnote>
  <w:footnote w:id="20">
    <w:p w14:paraId="69FE4A85" w14:textId="2EC6F9EB"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Manfred </w:t>
      </w:r>
      <w:r w:rsidRPr="006D1EFB">
        <w:rPr>
          <w:rFonts w:ascii="Times New Roman" w:hAnsi="Times New Roman" w:cs="Times New Roman"/>
          <w:noProof/>
          <w:sz w:val="20"/>
          <w:szCs w:val="20"/>
        </w:rPr>
        <w:t xml:space="preserve">Frank, </w:t>
      </w:r>
      <w:r w:rsidRPr="006D1EFB">
        <w:rPr>
          <w:rFonts w:ascii="Times New Roman" w:hAnsi="Times New Roman" w:cs="Times New Roman"/>
          <w:i/>
          <w:iCs/>
          <w:sz w:val="20"/>
          <w:szCs w:val="20"/>
        </w:rPr>
        <w:t>Was Ist Neostrukturalismus</w:t>
      </w:r>
      <w:r w:rsidRPr="006D1EFB">
        <w:rPr>
          <w:rFonts w:ascii="Times New Roman" w:hAnsi="Times New Roman" w:cs="Times New Roman"/>
          <w:sz w:val="20"/>
          <w:szCs w:val="20"/>
        </w:rPr>
        <w:t>? (Frankfurt a.M.: Suhrkamp, 1984), 300.</w:t>
      </w:r>
    </w:p>
  </w:footnote>
  <w:footnote w:id="21">
    <w:p w14:paraId="6B7F39DD" w14:textId="4973BE87"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For an especially clear example of this aspect of the position see Hubert </w:t>
      </w:r>
      <w:r w:rsidRPr="006D1EFB">
        <w:rPr>
          <w:rFonts w:ascii="Times New Roman" w:hAnsi="Times New Roman" w:cs="Times New Roman"/>
          <w:noProof/>
          <w:sz w:val="20"/>
          <w:szCs w:val="20"/>
        </w:rPr>
        <w:t xml:space="preserve">Dreyfus, </w:t>
      </w:r>
      <w:r w:rsidRPr="006D1EFB">
        <w:rPr>
          <w:rFonts w:ascii="Times New Roman" w:hAnsi="Times New Roman" w:cs="Times New Roman"/>
          <w:sz w:val="20"/>
          <w:szCs w:val="20"/>
        </w:rPr>
        <w:t xml:space="preserve">‘Overcoming the Myth of the Mental’, </w:t>
      </w:r>
      <w:r w:rsidRPr="006D1EFB">
        <w:rPr>
          <w:rFonts w:ascii="Times New Roman" w:hAnsi="Times New Roman" w:cs="Times New Roman"/>
          <w:i/>
          <w:iCs/>
          <w:sz w:val="20"/>
          <w:szCs w:val="20"/>
        </w:rPr>
        <w:t>Proceedings and Addresses of the American Philosophical Association</w:t>
      </w:r>
      <w:r w:rsidRPr="006D1EFB">
        <w:rPr>
          <w:rFonts w:ascii="Times New Roman" w:hAnsi="Times New Roman" w:cs="Times New Roman"/>
          <w:sz w:val="20"/>
          <w:szCs w:val="20"/>
        </w:rPr>
        <w:t xml:space="preserve"> 79 (2005), 47-65.</w:t>
      </w:r>
    </w:p>
  </w:footnote>
  <w:footnote w:id="22">
    <w:p w14:paraId="4830B725" w14:textId="78ED9A7E" w:rsidR="00CB34B9" w:rsidRPr="006D1EFB" w:rsidRDefault="00CB34B9" w:rsidP="007B7110">
      <w:pPr>
        <w:pStyle w:val="p1"/>
        <w:spacing w:line="360" w:lineRule="auto"/>
        <w:rPr>
          <w:rFonts w:ascii="Times New Roman" w:hAnsi="Times New Roman"/>
          <w:sz w:val="20"/>
          <w:szCs w:val="20"/>
        </w:rPr>
      </w:pPr>
      <w:r w:rsidRPr="006D1EFB">
        <w:rPr>
          <w:rStyle w:val="FootnoteReference"/>
          <w:rFonts w:ascii="Times New Roman" w:hAnsi="Times New Roman"/>
          <w:sz w:val="20"/>
          <w:szCs w:val="20"/>
        </w:rPr>
        <w:footnoteRef/>
      </w:r>
      <w:r w:rsidRPr="006D1EFB">
        <w:rPr>
          <w:rFonts w:ascii="Times New Roman" w:hAnsi="Times New Roman"/>
          <w:sz w:val="20"/>
          <w:szCs w:val="20"/>
        </w:rPr>
        <w:t xml:space="preserve"> There is an anachronism in projecting post-Fregean assumptions about the link between judgement and language back onto Kant, but for current purposes the simplification is harmless and it reflects the way </w:t>
      </w:r>
      <w:r w:rsidR="00CE56D4">
        <w:rPr>
          <w:rFonts w:ascii="Times New Roman" w:hAnsi="Times New Roman"/>
          <w:sz w:val="20"/>
          <w:szCs w:val="20"/>
        </w:rPr>
        <w:t>Phenomenolog</w:t>
      </w:r>
      <w:r w:rsidRPr="006D1EFB">
        <w:rPr>
          <w:rFonts w:ascii="Times New Roman" w:hAnsi="Times New Roman"/>
          <w:sz w:val="20"/>
          <w:szCs w:val="20"/>
        </w:rPr>
        <w:t xml:space="preserve">y saw things: for example, Heidegger frequently slides between </w:t>
      </w:r>
      <w:r w:rsidRPr="006D1EFB">
        <w:rPr>
          <w:rFonts w:ascii="Times New Roman" w:hAnsi="Times New Roman"/>
          <w:i/>
          <w:sz w:val="20"/>
          <w:szCs w:val="20"/>
        </w:rPr>
        <w:t>Aussage</w:t>
      </w:r>
      <w:r w:rsidRPr="006D1EFB">
        <w:rPr>
          <w:rFonts w:ascii="Times New Roman" w:hAnsi="Times New Roman"/>
          <w:sz w:val="20"/>
          <w:szCs w:val="20"/>
        </w:rPr>
        <w:t xml:space="preserve">, </w:t>
      </w:r>
      <w:r w:rsidRPr="006D1EFB">
        <w:rPr>
          <w:rFonts w:ascii="Times New Roman" w:hAnsi="Times New Roman"/>
          <w:i/>
          <w:sz w:val="20"/>
          <w:szCs w:val="20"/>
        </w:rPr>
        <w:t>Urteil</w:t>
      </w:r>
      <w:r w:rsidRPr="006D1EFB">
        <w:rPr>
          <w:rFonts w:ascii="Times New Roman" w:hAnsi="Times New Roman"/>
          <w:sz w:val="20"/>
          <w:szCs w:val="20"/>
        </w:rPr>
        <w:t xml:space="preserve">, and </w:t>
      </w:r>
      <w:r w:rsidRPr="006D1EFB">
        <w:rPr>
          <w:rFonts w:ascii="Times New Roman" w:hAnsi="Times New Roman"/>
          <w:i/>
          <w:sz w:val="20"/>
          <w:szCs w:val="20"/>
        </w:rPr>
        <w:t>Satz</w:t>
      </w:r>
      <w:r w:rsidRPr="006D1EFB">
        <w:rPr>
          <w:rFonts w:ascii="Times New Roman" w:hAnsi="Times New Roman"/>
          <w:sz w:val="20"/>
          <w:szCs w:val="20"/>
        </w:rPr>
        <w:t xml:space="preserve"> (BT:§33)</w:t>
      </w:r>
    </w:p>
  </w:footnote>
  <w:footnote w:id="23">
    <w:p w14:paraId="76413832" w14:textId="459D8507"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Immanuel Kant, </w:t>
      </w:r>
      <w:r w:rsidRPr="006D1EFB">
        <w:rPr>
          <w:rFonts w:ascii="Times New Roman" w:hAnsi="Times New Roman" w:cs="Times New Roman"/>
          <w:i/>
          <w:iCs/>
          <w:sz w:val="20"/>
          <w:szCs w:val="20"/>
        </w:rPr>
        <w:t>Anthropology from a Pragmatic Point of View</w:t>
      </w:r>
      <w:r w:rsidRPr="006D1EFB">
        <w:rPr>
          <w:rFonts w:ascii="Times New Roman" w:hAnsi="Times New Roman" w:cs="Times New Roman"/>
          <w:sz w:val="20"/>
          <w:szCs w:val="20"/>
        </w:rPr>
        <w:t>, trans. Robert Louden, (Cambridge: Cambridge University Press,</w:t>
      </w:r>
      <w:r w:rsidRPr="006D1EFB">
        <w:rPr>
          <w:rFonts w:ascii="Times New Roman" w:hAnsi="Times New Roman" w:cs="Times New Roman"/>
          <w:noProof/>
          <w:sz w:val="20"/>
          <w:szCs w:val="20"/>
          <w:lang w:eastAsia="en-GB"/>
        </w:rPr>
        <w:t xml:space="preserve"> 2006), 15/</w:t>
      </w:r>
      <w:r w:rsidRPr="006D1EFB">
        <w:rPr>
          <w:rFonts w:ascii="Times New Roman" w:hAnsi="Times New Roman" w:cs="Times New Roman"/>
          <w:sz w:val="20"/>
          <w:szCs w:val="20"/>
          <w:lang w:eastAsia="en-GB"/>
        </w:rPr>
        <w:t>127.</w:t>
      </w:r>
    </w:p>
  </w:footnote>
  <w:footnote w:id="24">
    <w:p w14:paraId="032B461F" w14:textId="3CA3E927"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Alvin </w:t>
      </w:r>
      <w:r w:rsidRPr="006D1EFB">
        <w:rPr>
          <w:rFonts w:ascii="Times New Roman" w:eastAsia="Times New Roman" w:hAnsi="Times New Roman" w:cs="Times New Roman"/>
          <w:noProof/>
          <w:sz w:val="20"/>
          <w:szCs w:val="20"/>
          <w:lang w:eastAsia="en-GB"/>
        </w:rPr>
        <w:t>Goldman,</w:t>
      </w:r>
      <w:r w:rsidRPr="006D1EFB">
        <w:rPr>
          <w:rFonts w:ascii="Times New Roman" w:hAnsi="Times New Roman" w:cs="Times New Roman"/>
          <w:sz w:val="20"/>
          <w:szCs w:val="20"/>
        </w:rPr>
        <w:t xml:space="preserve"> </w:t>
      </w:r>
      <w:r w:rsidRPr="006D1EFB">
        <w:rPr>
          <w:rFonts w:ascii="Times New Roman" w:hAnsi="Times New Roman" w:cs="Times New Roman"/>
          <w:i/>
          <w:iCs/>
          <w:sz w:val="20"/>
          <w:szCs w:val="20"/>
        </w:rPr>
        <w:t>A Theory of Human Action</w:t>
      </w:r>
      <w:r w:rsidRPr="006D1EFB">
        <w:rPr>
          <w:rFonts w:ascii="Times New Roman" w:hAnsi="Times New Roman" w:cs="Times New Roman"/>
          <w:sz w:val="20"/>
          <w:szCs w:val="20"/>
        </w:rPr>
        <w:t xml:space="preserve"> (Princeton; N.J.: Princeton University Press, 1976), 96. Uriah Kriegel, ‘Consciousness as Intransitive Self-Consciousness’, </w:t>
      </w:r>
      <w:r w:rsidRPr="006D1EFB">
        <w:rPr>
          <w:rFonts w:ascii="Times New Roman" w:hAnsi="Times New Roman" w:cs="Times New Roman"/>
          <w:i/>
          <w:iCs/>
          <w:sz w:val="20"/>
          <w:szCs w:val="20"/>
        </w:rPr>
        <w:t>Canadian Journal of Philosophy</w:t>
      </w:r>
      <w:r w:rsidRPr="006D1EFB">
        <w:rPr>
          <w:rFonts w:ascii="Times New Roman" w:hAnsi="Times New Roman" w:cs="Times New Roman"/>
          <w:sz w:val="20"/>
          <w:szCs w:val="20"/>
        </w:rPr>
        <w:t xml:space="preserve"> 33 (2003), 104.</w:t>
      </w:r>
    </w:p>
  </w:footnote>
  <w:footnote w:id="25">
    <w:p w14:paraId="426B99F0" w14:textId="23859378"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David </w:t>
      </w:r>
      <w:r w:rsidRPr="006D1EFB">
        <w:rPr>
          <w:rFonts w:ascii="Times New Roman" w:eastAsia="Times New Roman" w:hAnsi="Times New Roman" w:cs="Times New Roman"/>
          <w:noProof/>
          <w:sz w:val="20"/>
          <w:szCs w:val="20"/>
          <w:lang w:eastAsia="en-GB"/>
        </w:rPr>
        <w:t xml:space="preserve">Rosenthal, </w:t>
      </w:r>
      <w:r w:rsidRPr="006D1EFB">
        <w:rPr>
          <w:rFonts w:ascii="Times New Roman" w:hAnsi="Times New Roman" w:cs="Times New Roman"/>
          <w:sz w:val="20"/>
          <w:szCs w:val="20"/>
        </w:rPr>
        <w:t xml:space="preserve">‘Two Concepts of Consciousness’, </w:t>
      </w:r>
      <w:r w:rsidRPr="006D1EFB">
        <w:rPr>
          <w:rFonts w:ascii="Times New Roman" w:hAnsi="Times New Roman" w:cs="Times New Roman"/>
          <w:i/>
          <w:iCs/>
          <w:sz w:val="20"/>
          <w:szCs w:val="20"/>
        </w:rPr>
        <w:t>Philosophical Studies</w:t>
      </w:r>
      <w:r w:rsidRPr="006D1EFB">
        <w:rPr>
          <w:rFonts w:ascii="Times New Roman" w:hAnsi="Times New Roman" w:cs="Times New Roman"/>
          <w:sz w:val="20"/>
          <w:szCs w:val="20"/>
        </w:rPr>
        <w:t xml:space="preserve"> 49 (1986), 330.</w:t>
      </w:r>
    </w:p>
    <w:p w14:paraId="0B70FD0F" w14:textId="694F4EFB"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Fonts w:ascii="Times New Roman" w:hAnsi="Times New Roman" w:cs="Times New Roman"/>
          <w:sz w:val="20"/>
          <w:szCs w:val="20"/>
        </w:rPr>
        <w:t xml:space="preserve">Matters are complicated by some of Sartre’s looser formulations: for a helpful treatment see Rocco Gennaro. ‘Jean-Paul Sartre and the HOT Theory of Consciousness’, </w:t>
      </w:r>
      <w:r w:rsidRPr="006D1EFB">
        <w:rPr>
          <w:rFonts w:ascii="Times New Roman" w:hAnsi="Times New Roman" w:cs="Times New Roman"/>
          <w:i/>
          <w:iCs/>
          <w:sz w:val="20"/>
          <w:szCs w:val="20"/>
        </w:rPr>
        <w:t>Canadian Journal of Philosophy</w:t>
      </w:r>
      <w:r w:rsidRPr="006D1EFB">
        <w:rPr>
          <w:rFonts w:ascii="Times New Roman" w:hAnsi="Times New Roman" w:cs="Times New Roman"/>
          <w:sz w:val="20"/>
          <w:szCs w:val="20"/>
        </w:rPr>
        <w:t xml:space="preserve"> 32 (2002), 293–330.</w:t>
      </w:r>
    </w:p>
  </w:footnote>
  <w:footnote w:id="26">
    <w:p w14:paraId="113950EF" w14:textId="075F4DBD"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Dan </w:t>
      </w:r>
      <w:r w:rsidRPr="006D1EFB">
        <w:rPr>
          <w:rFonts w:ascii="Times New Roman" w:hAnsi="Times New Roman" w:cs="Times New Roman"/>
          <w:noProof/>
          <w:sz w:val="20"/>
          <w:szCs w:val="20"/>
        </w:rPr>
        <w:t xml:space="preserve">Zahavi, </w:t>
      </w:r>
      <w:r w:rsidRPr="006D1EFB">
        <w:rPr>
          <w:rFonts w:ascii="Times New Roman" w:hAnsi="Times New Roman" w:cs="Times New Roman"/>
          <w:i/>
          <w:iCs/>
          <w:sz w:val="20"/>
          <w:szCs w:val="20"/>
        </w:rPr>
        <w:t>Subjectivity and Selfhood</w:t>
      </w:r>
      <w:r w:rsidRPr="006D1EFB">
        <w:rPr>
          <w:rFonts w:ascii="Times New Roman" w:hAnsi="Times New Roman" w:cs="Times New Roman"/>
          <w:sz w:val="20"/>
          <w:szCs w:val="20"/>
        </w:rPr>
        <w:t xml:space="preserve"> (Cambridge, Mass: MIT Press, 2005), 106.</w:t>
      </w:r>
    </w:p>
  </w:footnote>
  <w:footnote w:id="27">
    <w:p w14:paraId="347E2A5D" w14:textId="56FAD98A" w:rsidR="00CB34B9" w:rsidRPr="006D1EFB" w:rsidRDefault="00CB34B9" w:rsidP="007B7110">
      <w:pPr>
        <w:pStyle w:val="FootnoteText"/>
        <w:spacing w:line="360" w:lineRule="auto"/>
        <w:rPr>
          <w:rFonts w:ascii="Times New Roman" w:hAnsi="Times New Roman" w:cs="Times New Roman"/>
          <w:sz w:val="20"/>
          <w:szCs w:val="20"/>
          <w:u w:val="single"/>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Zahavi, </w:t>
      </w:r>
      <w:r w:rsidRPr="006D1EFB">
        <w:rPr>
          <w:rFonts w:ascii="Times New Roman" w:hAnsi="Times New Roman" w:cs="Times New Roman"/>
          <w:i/>
          <w:sz w:val="20"/>
          <w:szCs w:val="20"/>
        </w:rPr>
        <w:t>Subjectivity</w:t>
      </w:r>
      <w:r w:rsidRPr="006D1EFB">
        <w:rPr>
          <w:rFonts w:ascii="Times New Roman" w:hAnsi="Times New Roman" w:cs="Times New Roman"/>
          <w:sz w:val="20"/>
          <w:szCs w:val="20"/>
        </w:rPr>
        <w:t>, 122.</w:t>
      </w:r>
    </w:p>
  </w:footnote>
  <w:footnote w:id="28">
    <w:p w14:paraId="73BCF39F" w14:textId="189802B3"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Lynne Rudder Baker, </w:t>
      </w:r>
      <w:r w:rsidRPr="006D1EFB">
        <w:rPr>
          <w:rFonts w:ascii="Times New Roman" w:hAnsi="Times New Roman" w:cs="Times New Roman"/>
          <w:i/>
          <w:iCs/>
          <w:sz w:val="20"/>
          <w:szCs w:val="20"/>
        </w:rPr>
        <w:t>Persons and Bodies</w:t>
      </w:r>
      <w:r w:rsidRPr="006D1EFB">
        <w:rPr>
          <w:rFonts w:ascii="Times New Roman" w:hAnsi="Times New Roman" w:cs="Times New Roman"/>
          <w:sz w:val="20"/>
          <w:szCs w:val="20"/>
        </w:rPr>
        <w:t xml:space="preserve"> (Cambridge: Cambridge University Press, 2000), 62.</w:t>
      </w:r>
    </w:p>
  </w:footnote>
  <w:footnote w:id="29">
    <w:p w14:paraId="58A93646" w14:textId="795BC270" w:rsidR="00CB34B9" w:rsidRPr="006D1EFB" w:rsidRDefault="00CB34B9" w:rsidP="006D1EFB">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Martin Heidegger, </w:t>
      </w:r>
      <w:r w:rsidRPr="006D1EFB">
        <w:rPr>
          <w:rFonts w:ascii="Times New Roman" w:hAnsi="Times New Roman" w:cs="Times New Roman"/>
          <w:i/>
          <w:iCs/>
          <w:sz w:val="20"/>
          <w:szCs w:val="20"/>
        </w:rPr>
        <w:t>Gesamtausgabe 61: Phänomenologische Interpretationen Zu Aristoteles</w:t>
      </w:r>
      <w:r w:rsidRPr="006D1EFB">
        <w:rPr>
          <w:rFonts w:ascii="Times New Roman" w:hAnsi="Times New Roman" w:cs="Times New Roman"/>
          <w:sz w:val="20"/>
          <w:szCs w:val="20"/>
        </w:rPr>
        <w:t xml:space="preserve"> (Frankfurt a.M.: Klostermann, 1994), 95</w:t>
      </w:r>
      <w:r>
        <w:rPr>
          <w:rFonts w:ascii="Times New Roman" w:hAnsi="Times New Roman" w:cs="Times New Roman"/>
          <w:sz w:val="20"/>
          <w:szCs w:val="20"/>
        </w:rPr>
        <w:t>.</w:t>
      </w:r>
    </w:p>
  </w:footnote>
  <w:footnote w:id="30">
    <w:p w14:paraId="30E470EC" w14:textId="65528CDB"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Martin </w:t>
      </w:r>
      <w:r w:rsidRPr="006D1EFB">
        <w:rPr>
          <w:rFonts w:ascii="Times New Roman" w:eastAsia="Times New Roman" w:hAnsi="Times New Roman" w:cs="Times New Roman"/>
          <w:noProof/>
          <w:sz w:val="20"/>
          <w:szCs w:val="20"/>
          <w:lang w:eastAsia="en-GB"/>
        </w:rPr>
        <w:t xml:space="preserve">Heidegger, </w:t>
      </w:r>
      <w:r w:rsidRPr="006D1EFB">
        <w:rPr>
          <w:rFonts w:ascii="Times New Roman" w:hAnsi="Times New Roman" w:cs="Times New Roman"/>
          <w:i/>
          <w:iCs/>
          <w:sz w:val="20"/>
          <w:szCs w:val="20"/>
        </w:rPr>
        <w:t>Gesamtausgabe 56/57: Zur Bestimmung Der Philosophie</w:t>
      </w:r>
      <w:r w:rsidRPr="006D1EFB">
        <w:rPr>
          <w:rFonts w:ascii="Times New Roman" w:hAnsi="Times New Roman" w:cs="Times New Roman"/>
          <w:sz w:val="20"/>
          <w:szCs w:val="20"/>
        </w:rPr>
        <w:t xml:space="preserve"> (Frankfurt a.M.: Klostermann, 1999), 71-2.</w:t>
      </w:r>
    </w:p>
  </w:footnote>
  <w:footnote w:id="31">
    <w:p w14:paraId="4866769F" w14:textId="41EA1F0D" w:rsidR="00CB34B9" w:rsidRPr="006D1EFB" w:rsidRDefault="00CB34B9" w:rsidP="00E07D1F">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Steven Crowell, ‘Sorge or Selbstbewußtsein? Heidegger and Korsgaard on the Sources of Normativity’, </w:t>
      </w:r>
      <w:r w:rsidRPr="006D1EFB">
        <w:rPr>
          <w:rFonts w:ascii="Times New Roman" w:hAnsi="Times New Roman" w:cs="Times New Roman"/>
          <w:i/>
          <w:iCs/>
          <w:sz w:val="20"/>
          <w:szCs w:val="20"/>
        </w:rPr>
        <w:t>European Journal of Philosophy</w:t>
      </w:r>
      <w:r w:rsidRPr="006D1EFB">
        <w:rPr>
          <w:rFonts w:ascii="Times New Roman" w:hAnsi="Times New Roman" w:cs="Times New Roman"/>
          <w:sz w:val="20"/>
          <w:szCs w:val="20"/>
        </w:rPr>
        <w:t xml:space="preserve"> 15 (2007), 321</w:t>
      </w:r>
    </w:p>
  </w:footnote>
  <w:footnote w:id="32">
    <w:p w14:paraId="6750E829" w14:textId="0F6468A7"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Mark Okrent, ‘Heidegger and Korsgaard on Human Reflection’, </w:t>
      </w:r>
      <w:r w:rsidRPr="006D1EFB">
        <w:rPr>
          <w:rFonts w:ascii="Times New Roman" w:hAnsi="Times New Roman" w:cs="Times New Roman"/>
          <w:i/>
          <w:iCs/>
          <w:sz w:val="20"/>
          <w:szCs w:val="20"/>
        </w:rPr>
        <w:t>Philosophical Topics</w:t>
      </w:r>
      <w:r w:rsidRPr="006D1EFB">
        <w:rPr>
          <w:rFonts w:ascii="Times New Roman" w:hAnsi="Times New Roman" w:cs="Times New Roman"/>
          <w:sz w:val="20"/>
          <w:szCs w:val="20"/>
        </w:rPr>
        <w:t xml:space="preserve"> 27 (1999), 70.</w:t>
      </w:r>
    </w:p>
  </w:footnote>
  <w:footnote w:id="33">
    <w:p w14:paraId="0146C322" w14:textId="0BEB4E91"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Okrent, ‘Heidegger and Korsgaard on Human Reflection’, 70.</w:t>
      </w:r>
    </w:p>
  </w:footnote>
  <w:footnote w:id="34">
    <w:p w14:paraId="759FF401" w14:textId="7D20EA8D"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Gareth </w:t>
      </w:r>
      <w:r w:rsidRPr="006D1EFB">
        <w:rPr>
          <w:rFonts w:ascii="Times New Roman" w:hAnsi="Times New Roman" w:cs="Times New Roman"/>
          <w:sz w:val="20"/>
          <w:szCs w:val="20"/>
          <w:lang w:val="en-US"/>
        </w:rPr>
        <w:t xml:space="preserve">Evans, </w:t>
      </w:r>
      <w:r w:rsidRPr="006D1EFB">
        <w:rPr>
          <w:rFonts w:ascii="Times New Roman" w:hAnsi="Times New Roman" w:cs="Times New Roman"/>
          <w:i/>
          <w:sz w:val="20"/>
          <w:szCs w:val="20"/>
          <w:lang w:val="en-US"/>
        </w:rPr>
        <w:t xml:space="preserve">The Varieties of Reference </w:t>
      </w:r>
      <w:r w:rsidRPr="006D1EFB">
        <w:rPr>
          <w:rFonts w:ascii="Times New Roman" w:hAnsi="Times New Roman" w:cs="Times New Roman"/>
          <w:sz w:val="20"/>
          <w:szCs w:val="20"/>
          <w:lang w:val="en-US"/>
        </w:rPr>
        <w:t xml:space="preserve">(Oxford: Oxford University Press, 1982), 225. It is this reliance on a moment of disruption that Shah and </w:t>
      </w:r>
      <w:r w:rsidRPr="006D1EFB">
        <w:rPr>
          <w:rFonts w:ascii="Times New Roman" w:hAnsi="Times New Roman" w:cs="Times New Roman"/>
          <w:sz w:val="20"/>
          <w:szCs w:val="20"/>
          <w:lang w:val="en-US"/>
        </w:rPr>
        <w:t xml:space="preserve">Velleman call into question in their attack on Moran’s Evans-inspired account. See Nishi </w:t>
      </w:r>
      <w:r w:rsidRPr="006D1EFB">
        <w:rPr>
          <w:rFonts w:ascii="Times New Roman" w:hAnsi="Times New Roman" w:cs="Times New Roman"/>
          <w:sz w:val="20"/>
          <w:szCs w:val="20"/>
        </w:rPr>
        <w:t>Shah and David Velleman,</w:t>
      </w:r>
      <w:r w:rsidR="000544D2">
        <w:rPr>
          <w:rFonts w:ascii="Times New Roman" w:hAnsi="Times New Roman" w:cs="Times New Roman"/>
          <w:sz w:val="20"/>
          <w:szCs w:val="20"/>
        </w:rPr>
        <w:t xml:space="preserve"> </w:t>
      </w:r>
      <w:r w:rsidRPr="006D1EFB">
        <w:rPr>
          <w:rFonts w:ascii="Times New Roman" w:hAnsi="Times New Roman" w:cs="Times New Roman"/>
          <w:sz w:val="20"/>
          <w:szCs w:val="20"/>
        </w:rPr>
        <w:t xml:space="preserve">‘Doxastic Deliberation’, </w:t>
      </w:r>
      <w:r w:rsidRPr="006D1EFB">
        <w:rPr>
          <w:rFonts w:ascii="Times New Roman" w:hAnsi="Times New Roman" w:cs="Times New Roman"/>
          <w:i/>
          <w:iCs/>
          <w:sz w:val="20"/>
          <w:szCs w:val="20"/>
        </w:rPr>
        <w:t>Philosophical Review</w:t>
      </w:r>
      <w:r w:rsidRPr="006D1EFB">
        <w:rPr>
          <w:rFonts w:ascii="Times New Roman" w:hAnsi="Times New Roman" w:cs="Times New Roman"/>
          <w:sz w:val="20"/>
          <w:szCs w:val="20"/>
        </w:rPr>
        <w:t>, 114 (2005), 506</w:t>
      </w:r>
      <w:r>
        <w:rPr>
          <w:rFonts w:ascii="Times New Roman" w:hAnsi="Times New Roman" w:cs="Times New Roman"/>
          <w:sz w:val="20"/>
          <w:szCs w:val="20"/>
        </w:rPr>
        <w:t>.</w:t>
      </w:r>
    </w:p>
  </w:footnote>
  <w:footnote w:id="35">
    <w:p w14:paraId="6C512254" w14:textId="4D2BA924"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See, for example, </w:t>
      </w:r>
      <w:r w:rsidRPr="006D1EFB">
        <w:rPr>
          <w:rFonts w:ascii="Times New Roman" w:hAnsi="Times New Roman" w:cs="Times New Roman"/>
          <w:i/>
          <w:iCs/>
          <w:sz w:val="20"/>
          <w:szCs w:val="20"/>
        </w:rPr>
        <w:t>Gesamtausgabe 29/30: Die Grundbegriffe der Metaphysik</w:t>
      </w:r>
      <w:r w:rsidRPr="006D1EFB">
        <w:rPr>
          <w:rFonts w:ascii="Times New Roman" w:hAnsi="Times New Roman" w:cs="Times New Roman"/>
          <w:sz w:val="20"/>
          <w:szCs w:val="20"/>
        </w:rPr>
        <w:t xml:space="preserve"> (Frankfurt a.M.: Klostermann, 1983), </w:t>
      </w:r>
      <w:r w:rsidRPr="006D1EFB">
        <w:rPr>
          <w:rFonts w:ascii="Times New Roman" w:hAnsi="Times New Roman" w:cs="Times New Roman"/>
          <w:sz w:val="20"/>
          <w:szCs w:val="20"/>
          <w:lang w:val="en-US"/>
        </w:rPr>
        <w:t>384, 397, 450.</w:t>
      </w:r>
    </w:p>
  </w:footnote>
  <w:footnote w:id="36">
    <w:p w14:paraId="0A8F7C89" w14:textId="2A01244C" w:rsidR="00CB34B9" w:rsidRPr="006D1EFB" w:rsidRDefault="00CB34B9" w:rsidP="007B7110">
      <w:pPr>
        <w:pStyle w:val="FootnoteText"/>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The locus classicus is </w:t>
      </w:r>
      <w:r w:rsidRPr="006D1EFB">
        <w:rPr>
          <w:rFonts w:ascii="Times New Roman" w:hAnsi="Times New Roman" w:cs="Times New Roman"/>
          <w:noProof/>
          <w:sz w:val="20"/>
          <w:szCs w:val="20"/>
        </w:rPr>
        <w:t xml:space="preserve">Dreyfus, </w:t>
      </w:r>
      <w:r w:rsidRPr="006D1EFB">
        <w:rPr>
          <w:rFonts w:ascii="Times New Roman" w:hAnsi="Times New Roman" w:cs="Times New Roman"/>
          <w:i/>
          <w:noProof/>
          <w:sz w:val="20"/>
          <w:szCs w:val="20"/>
        </w:rPr>
        <w:t>Being-in-the-World</w:t>
      </w:r>
      <w:r w:rsidRPr="006D1EFB">
        <w:rPr>
          <w:rFonts w:ascii="Times New Roman" w:hAnsi="Times New Roman" w:cs="Times New Roman"/>
          <w:noProof/>
          <w:sz w:val="20"/>
          <w:szCs w:val="20"/>
        </w:rPr>
        <w:t>.</w:t>
      </w:r>
    </w:p>
  </w:footnote>
  <w:footnote w:id="37">
    <w:p w14:paraId="3DAD6D83" w14:textId="0C329BE7" w:rsidR="00CB34B9" w:rsidRPr="006D1EFB" w:rsidRDefault="00CB34B9" w:rsidP="007B7110">
      <w:pPr>
        <w:pStyle w:val="Bibliography"/>
        <w:spacing w:line="360" w:lineRule="auto"/>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Lucy O’Brien, </w:t>
      </w:r>
      <w:r w:rsidRPr="006D1EFB">
        <w:rPr>
          <w:rFonts w:ascii="Times New Roman" w:hAnsi="Times New Roman" w:cs="Times New Roman"/>
          <w:i/>
          <w:iCs/>
          <w:sz w:val="20"/>
          <w:szCs w:val="20"/>
        </w:rPr>
        <w:t xml:space="preserve">Self-Knowing Agents </w:t>
      </w:r>
      <w:r w:rsidRPr="006D1EFB">
        <w:rPr>
          <w:rFonts w:ascii="Times New Roman" w:hAnsi="Times New Roman" w:cs="Times New Roman"/>
          <w:sz w:val="20"/>
          <w:szCs w:val="20"/>
        </w:rPr>
        <w:t>(Oxford: Oxford University Press, 2007), 106.</w:t>
      </w:r>
    </w:p>
  </w:footnote>
  <w:footnote w:id="38">
    <w:p w14:paraId="5689E457" w14:textId="65C9F261" w:rsidR="00CB34B9" w:rsidRPr="006D1EFB" w:rsidRDefault="00CB34B9" w:rsidP="007B7110">
      <w:pPr>
        <w:pStyle w:val="Bibliography"/>
        <w:spacing w:line="360" w:lineRule="auto"/>
        <w:ind w:left="0" w:firstLine="0"/>
        <w:rPr>
          <w:rFonts w:ascii="Times New Roman" w:hAnsi="Times New Roman" w:cs="Times New Roman"/>
          <w:sz w:val="20"/>
          <w:szCs w:val="20"/>
        </w:rPr>
      </w:pPr>
      <w:r w:rsidRPr="006D1EFB">
        <w:rPr>
          <w:rStyle w:val="FootnoteReference"/>
          <w:rFonts w:ascii="Times New Roman" w:hAnsi="Times New Roman" w:cs="Times New Roman"/>
          <w:sz w:val="20"/>
          <w:szCs w:val="20"/>
        </w:rPr>
        <w:footnoteRef/>
      </w:r>
      <w:r w:rsidRPr="006D1EFB">
        <w:rPr>
          <w:rFonts w:ascii="Times New Roman" w:hAnsi="Times New Roman" w:cs="Times New Roman"/>
          <w:sz w:val="20"/>
          <w:szCs w:val="20"/>
        </w:rPr>
        <w:t xml:space="preserve"> </w:t>
      </w:r>
      <w:r w:rsidRPr="006D1EFB">
        <w:rPr>
          <w:rFonts w:ascii="Times New Roman" w:hAnsi="Times New Roman" w:cs="Times New Roman"/>
          <w:noProof/>
          <w:sz w:val="20"/>
          <w:szCs w:val="20"/>
        </w:rPr>
        <w:t xml:space="preserve">Maurice Merleau-Ponty, </w:t>
      </w:r>
      <w:r w:rsidRPr="006D1EFB">
        <w:rPr>
          <w:rFonts w:ascii="Times New Roman" w:hAnsi="Times New Roman" w:cs="Times New Roman"/>
          <w:i/>
          <w:iCs/>
          <w:sz w:val="20"/>
          <w:szCs w:val="20"/>
        </w:rPr>
        <w:t>The Visible and the Invisible</w:t>
      </w:r>
      <w:r w:rsidRPr="006D1EFB">
        <w:rPr>
          <w:rFonts w:ascii="Times New Roman" w:hAnsi="Times New Roman" w:cs="Times New Roman"/>
          <w:sz w:val="20"/>
          <w:szCs w:val="20"/>
        </w:rPr>
        <w:t xml:space="preserve"> (Evanston, IL.: </w:t>
      </w:r>
      <w:r w:rsidRPr="006D1EFB">
        <w:rPr>
          <w:rFonts w:ascii="Times New Roman" w:hAnsi="Times New Roman" w:cs="Times New Roman"/>
          <w:sz w:val="20"/>
          <w:szCs w:val="20"/>
        </w:rPr>
        <w:t>Northwestern University Press, 1968), 171.</w:t>
      </w:r>
    </w:p>
    <w:p w14:paraId="73194F99" w14:textId="77E2D1E7" w:rsidR="00CB34B9" w:rsidRPr="006D1EFB" w:rsidRDefault="00CB34B9" w:rsidP="007B7110">
      <w:pPr>
        <w:pStyle w:val="FootnoteText"/>
        <w:spacing w:line="360" w:lineRule="auto"/>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070A" w14:textId="77777777" w:rsidR="007E7D7E" w:rsidRDefault="007E7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0D2D" w14:textId="65DD5D3B" w:rsidR="00560C83" w:rsidRPr="007E7D7E" w:rsidRDefault="00560C83" w:rsidP="00560C83">
    <w:pPr>
      <w:pStyle w:val="Header"/>
      <w:rPr>
        <w:rFonts w:ascii="Times New Roman" w:hAnsi="Times New Roman" w:cs="Times New Roman"/>
      </w:rPr>
    </w:pPr>
    <w:bookmarkStart w:id="0" w:name="_GoBack"/>
    <w:r w:rsidRPr="007E7D7E">
      <w:rPr>
        <w:rFonts w:ascii="Times New Roman" w:hAnsi="Times New Roman" w:cs="Times New Roman"/>
      </w:rPr>
      <w:t>Sacha Golob (King’s College London)</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EEE2" w14:textId="77777777" w:rsidR="007E7D7E" w:rsidRDefault="007E7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5AE"/>
    <w:rsid w:val="00001F81"/>
    <w:rsid w:val="000068DC"/>
    <w:rsid w:val="00010F83"/>
    <w:rsid w:val="00011856"/>
    <w:rsid w:val="000119E5"/>
    <w:rsid w:val="00015524"/>
    <w:rsid w:val="00015CDE"/>
    <w:rsid w:val="0001773E"/>
    <w:rsid w:val="0001781C"/>
    <w:rsid w:val="000200E2"/>
    <w:rsid w:val="0002085D"/>
    <w:rsid w:val="00030264"/>
    <w:rsid w:val="000323D9"/>
    <w:rsid w:val="000329A3"/>
    <w:rsid w:val="00036EE5"/>
    <w:rsid w:val="000373A9"/>
    <w:rsid w:val="0004636E"/>
    <w:rsid w:val="0004657D"/>
    <w:rsid w:val="000472B4"/>
    <w:rsid w:val="00050A12"/>
    <w:rsid w:val="000536A3"/>
    <w:rsid w:val="000544D2"/>
    <w:rsid w:val="00054B64"/>
    <w:rsid w:val="00056843"/>
    <w:rsid w:val="0006526B"/>
    <w:rsid w:val="000841F0"/>
    <w:rsid w:val="00086E04"/>
    <w:rsid w:val="00087667"/>
    <w:rsid w:val="00092FC1"/>
    <w:rsid w:val="00094413"/>
    <w:rsid w:val="000A0DAD"/>
    <w:rsid w:val="000A1E6F"/>
    <w:rsid w:val="000A2B89"/>
    <w:rsid w:val="000A32BD"/>
    <w:rsid w:val="000A4114"/>
    <w:rsid w:val="000A477B"/>
    <w:rsid w:val="000A74DE"/>
    <w:rsid w:val="000A7E63"/>
    <w:rsid w:val="000C6D44"/>
    <w:rsid w:val="000C73D2"/>
    <w:rsid w:val="000C7800"/>
    <w:rsid w:val="000C7F9D"/>
    <w:rsid w:val="000D1EE5"/>
    <w:rsid w:val="000D2B19"/>
    <w:rsid w:val="000D3981"/>
    <w:rsid w:val="000D4010"/>
    <w:rsid w:val="000D50FB"/>
    <w:rsid w:val="000D51C6"/>
    <w:rsid w:val="000E2419"/>
    <w:rsid w:val="000E5024"/>
    <w:rsid w:val="000F307D"/>
    <w:rsid w:val="00100E79"/>
    <w:rsid w:val="001025EC"/>
    <w:rsid w:val="00102632"/>
    <w:rsid w:val="00103F3D"/>
    <w:rsid w:val="00104173"/>
    <w:rsid w:val="00104A00"/>
    <w:rsid w:val="00117362"/>
    <w:rsid w:val="00132D1E"/>
    <w:rsid w:val="0013445A"/>
    <w:rsid w:val="001358B3"/>
    <w:rsid w:val="00136C5B"/>
    <w:rsid w:val="001400B4"/>
    <w:rsid w:val="001426CF"/>
    <w:rsid w:val="001436E6"/>
    <w:rsid w:val="00147AD2"/>
    <w:rsid w:val="00150149"/>
    <w:rsid w:val="001517AC"/>
    <w:rsid w:val="00152BC5"/>
    <w:rsid w:val="00153E22"/>
    <w:rsid w:val="00162C03"/>
    <w:rsid w:val="00163689"/>
    <w:rsid w:val="0017448D"/>
    <w:rsid w:val="001762A4"/>
    <w:rsid w:val="00184DB4"/>
    <w:rsid w:val="001866FD"/>
    <w:rsid w:val="001923A3"/>
    <w:rsid w:val="0019242F"/>
    <w:rsid w:val="00197CF7"/>
    <w:rsid w:val="001A1389"/>
    <w:rsid w:val="001A3884"/>
    <w:rsid w:val="001A498B"/>
    <w:rsid w:val="001A5EFC"/>
    <w:rsid w:val="001A6E32"/>
    <w:rsid w:val="001A7BF8"/>
    <w:rsid w:val="001B1C2C"/>
    <w:rsid w:val="001B365F"/>
    <w:rsid w:val="001B37F9"/>
    <w:rsid w:val="001B6073"/>
    <w:rsid w:val="001B75C0"/>
    <w:rsid w:val="001B7AD6"/>
    <w:rsid w:val="001C5812"/>
    <w:rsid w:val="001D164B"/>
    <w:rsid w:val="001D228B"/>
    <w:rsid w:val="001D3A7A"/>
    <w:rsid w:val="001D5F3D"/>
    <w:rsid w:val="001D640C"/>
    <w:rsid w:val="001E3AEB"/>
    <w:rsid w:val="001F203B"/>
    <w:rsid w:val="001F478F"/>
    <w:rsid w:val="001F79DF"/>
    <w:rsid w:val="00200C9B"/>
    <w:rsid w:val="002053DE"/>
    <w:rsid w:val="00207719"/>
    <w:rsid w:val="00214EF7"/>
    <w:rsid w:val="002228C2"/>
    <w:rsid w:val="002251E3"/>
    <w:rsid w:val="002316FF"/>
    <w:rsid w:val="002325DC"/>
    <w:rsid w:val="00233F46"/>
    <w:rsid w:val="00235865"/>
    <w:rsid w:val="00235C0D"/>
    <w:rsid w:val="00244400"/>
    <w:rsid w:val="00245FBA"/>
    <w:rsid w:val="00254E47"/>
    <w:rsid w:val="002601B1"/>
    <w:rsid w:val="002603C4"/>
    <w:rsid w:val="00262F28"/>
    <w:rsid w:val="00265B4D"/>
    <w:rsid w:val="0026687D"/>
    <w:rsid w:val="00272363"/>
    <w:rsid w:val="00275BC9"/>
    <w:rsid w:val="00281B5A"/>
    <w:rsid w:val="00282C87"/>
    <w:rsid w:val="00291460"/>
    <w:rsid w:val="00293DA1"/>
    <w:rsid w:val="00295B8A"/>
    <w:rsid w:val="00296EA7"/>
    <w:rsid w:val="002972E9"/>
    <w:rsid w:val="002B2198"/>
    <w:rsid w:val="002B21B0"/>
    <w:rsid w:val="002C7B91"/>
    <w:rsid w:val="002D4168"/>
    <w:rsid w:val="002D44D5"/>
    <w:rsid w:val="002D5358"/>
    <w:rsid w:val="002D5C10"/>
    <w:rsid w:val="002D65A5"/>
    <w:rsid w:val="002E056B"/>
    <w:rsid w:val="002E1CA4"/>
    <w:rsid w:val="002E7721"/>
    <w:rsid w:val="002F37AF"/>
    <w:rsid w:val="002F3FF2"/>
    <w:rsid w:val="0030373D"/>
    <w:rsid w:val="00305015"/>
    <w:rsid w:val="003050C4"/>
    <w:rsid w:val="00305806"/>
    <w:rsid w:val="00311820"/>
    <w:rsid w:val="00314482"/>
    <w:rsid w:val="003224D1"/>
    <w:rsid w:val="0032455F"/>
    <w:rsid w:val="003275BE"/>
    <w:rsid w:val="00327DA6"/>
    <w:rsid w:val="003307D0"/>
    <w:rsid w:val="00330A84"/>
    <w:rsid w:val="00332F1B"/>
    <w:rsid w:val="003332AA"/>
    <w:rsid w:val="003332BC"/>
    <w:rsid w:val="00335116"/>
    <w:rsid w:val="00345884"/>
    <w:rsid w:val="00346061"/>
    <w:rsid w:val="00350437"/>
    <w:rsid w:val="00350462"/>
    <w:rsid w:val="003526F5"/>
    <w:rsid w:val="00361D3D"/>
    <w:rsid w:val="00364F48"/>
    <w:rsid w:val="00370DED"/>
    <w:rsid w:val="00374866"/>
    <w:rsid w:val="00375461"/>
    <w:rsid w:val="003762BC"/>
    <w:rsid w:val="003813E0"/>
    <w:rsid w:val="00383F76"/>
    <w:rsid w:val="0038483C"/>
    <w:rsid w:val="0038763F"/>
    <w:rsid w:val="00387A33"/>
    <w:rsid w:val="003905A2"/>
    <w:rsid w:val="00392F53"/>
    <w:rsid w:val="00394EE3"/>
    <w:rsid w:val="003A2288"/>
    <w:rsid w:val="003A2E59"/>
    <w:rsid w:val="003A41D9"/>
    <w:rsid w:val="003A5BB4"/>
    <w:rsid w:val="003A5D50"/>
    <w:rsid w:val="003A6081"/>
    <w:rsid w:val="003A64C4"/>
    <w:rsid w:val="003A7A3D"/>
    <w:rsid w:val="003B0F31"/>
    <w:rsid w:val="003B1A52"/>
    <w:rsid w:val="003B3245"/>
    <w:rsid w:val="003B6AE6"/>
    <w:rsid w:val="003C7E55"/>
    <w:rsid w:val="003D2722"/>
    <w:rsid w:val="003D53F3"/>
    <w:rsid w:val="003E1AE1"/>
    <w:rsid w:val="003E334B"/>
    <w:rsid w:val="003E5AE4"/>
    <w:rsid w:val="003E79E9"/>
    <w:rsid w:val="003E7F0C"/>
    <w:rsid w:val="00416E2F"/>
    <w:rsid w:val="00420338"/>
    <w:rsid w:val="00423EAB"/>
    <w:rsid w:val="00426E85"/>
    <w:rsid w:val="00432D2A"/>
    <w:rsid w:val="00434BFD"/>
    <w:rsid w:val="004360B3"/>
    <w:rsid w:val="00441D6F"/>
    <w:rsid w:val="00442396"/>
    <w:rsid w:val="004423FD"/>
    <w:rsid w:val="00443624"/>
    <w:rsid w:val="004516C9"/>
    <w:rsid w:val="00451841"/>
    <w:rsid w:val="004522EB"/>
    <w:rsid w:val="00456F0D"/>
    <w:rsid w:val="00461715"/>
    <w:rsid w:val="004640FA"/>
    <w:rsid w:val="004647A7"/>
    <w:rsid w:val="00465149"/>
    <w:rsid w:val="00465AD5"/>
    <w:rsid w:val="004670C5"/>
    <w:rsid w:val="004717E4"/>
    <w:rsid w:val="00475419"/>
    <w:rsid w:val="00476514"/>
    <w:rsid w:val="004771BE"/>
    <w:rsid w:val="004932B7"/>
    <w:rsid w:val="004A0EFF"/>
    <w:rsid w:val="004A6DFC"/>
    <w:rsid w:val="004B1058"/>
    <w:rsid w:val="004B7890"/>
    <w:rsid w:val="004C3738"/>
    <w:rsid w:val="004C764B"/>
    <w:rsid w:val="004D0008"/>
    <w:rsid w:val="004D55D0"/>
    <w:rsid w:val="004E0802"/>
    <w:rsid w:val="004E1459"/>
    <w:rsid w:val="004E1BB5"/>
    <w:rsid w:val="004E21E7"/>
    <w:rsid w:val="00504449"/>
    <w:rsid w:val="00505B60"/>
    <w:rsid w:val="00505F08"/>
    <w:rsid w:val="00507168"/>
    <w:rsid w:val="0051702C"/>
    <w:rsid w:val="00517EBC"/>
    <w:rsid w:val="00525F59"/>
    <w:rsid w:val="005311B0"/>
    <w:rsid w:val="0053195E"/>
    <w:rsid w:val="00533301"/>
    <w:rsid w:val="00550D0A"/>
    <w:rsid w:val="005510AC"/>
    <w:rsid w:val="005517DF"/>
    <w:rsid w:val="005518BA"/>
    <w:rsid w:val="00556BE7"/>
    <w:rsid w:val="00560C83"/>
    <w:rsid w:val="00567891"/>
    <w:rsid w:val="005679F5"/>
    <w:rsid w:val="00571B5F"/>
    <w:rsid w:val="005731B1"/>
    <w:rsid w:val="00573F1D"/>
    <w:rsid w:val="0057593C"/>
    <w:rsid w:val="00583484"/>
    <w:rsid w:val="005843A0"/>
    <w:rsid w:val="00584B42"/>
    <w:rsid w:val="00587CD3"/>
    <w:rsid w:val="00592B90"/>
    <w:rsid w:val="005A144E"/>
    <w:rsid w:val="005A7A36"/>
    <w:rsid w:val="005B3509"/>
    <w:rsid w:val="005B6B42"/>
    <w:rsid w:val="005C1610"/>
    <w:rsid w:val="005C7DB3"/>
    <w:rsid w:val="005D1B3C"/>
    <w:rsid w:val="005D7377"/>
    <w:rsid w:val="005D7966"/>
    <w:rsid w:val="00601FE8"/>
    <w:rsid w:val="006063AE"/>
    <w:rsid w:val="006129EC"/>
    <w:rsid w:val="0061320D"/>
    <w:rsid w:val="0061430D"/>
    <w:rsid w:val="00614B76"/>
    <w:rsid w:val="0062125C"/>
    <w:rsid w:val="00621302"/>
    <w:rsid w:val="00621991"/>
    <w:rsid w:val="006221AD"/>
    <w:rsid w:val="00630393"/>
    <w:rsid w:val="00630825"/>
    <w:rsid w:val="00631496"/>
    <w:rsid w:val="0063168F"/>
    <w:rsid w:val="00631C06"/>
    <w:rsid w:val="00634D5A"/>
    <w:rsid w:val="006360DC"/>
    <w:rsid w:val="00650942"/>
    <w:rsid w:val="00654712"/>
    <w:rsid w:val="006559F0"/>
    <w:rsid w:val="00660094"/>
    <w:rsid w:val="00670D0D"/>
    <w:rsid w:val="00672762"/>
    <w:rsid w:val="00676A4D"/>
    <w:rsid w:val="0068339F"/>
    <w:rsid w:val="00686095"/>
    <w:rsid w:val="00690BEE"/>
    <w:rsid w:val="00693A5C"/>
    <w:rsid w:val="0069466D"/>
    <w:rsid w:val="006A079E"/>
    <w:rsid w:val="006A1067"/>
    <w:rsid w:val="006A175A"/>
    <w:rsid w:val="006A2D0E"/>
    <w:rsid w:val="006A4FF0"/>
    <w:rsid w:val="006B2E90"/>
    <w:rsid w:val="006B4337"/>
    <w:rsid w:val="006B4782"/>
    <w:rsid w:val="006C750E"/>
    <w:rsid w:val="006D1EFB"/>
    <w:rsid w:val="006D66EB"/>
    <w:rsid w:val="006E234D"/>
    <w:rsid w:val="006E419F"/>
    <w:rsid w:val="006E5F65"/>
    <w:rsid w:val="006F1BDF"/>
    <w:rsid w:val="006F204C"/>
    <w:rsid w:val="006F7DEA"/>
    <w:rsid w:val="00702B36"/>
    <w:rsid w:val="007060A6"/>
    <w:rsid w:val="007207B3"/>
    <w:rsid w:val="007234F7"/>
    <w:rsid w:val="00724507"/>
    <w:rsid w:val="00732C8F"/>
    <w:rsid w:val="007345C2"/>
    <w:rsid w:val="00734DA4"/>
    <w:rsid w:val="00735B6F"/>
    <w:rsid w:val="00735EBE"/>
    <w:rsid w:val="00740F0A"/>
    <w:rsid w:val="00752868"/>
    <w:rsid w:val="007569D1"/>
    <w:rsid w:val="0076362E"/>
    <w:rsid w:val="00764E2D"/>
    <w:rsid w:val="00766741"/>
    <w:rsid w:val="00773319"/>
    <w:rsid w:val="007821BF"/>
    <w:rsid w:val="00787547"/>
    <w:rsid w:val="007878C9"/>
    <w:rsid w:val="007942C9"/>
    <w:rsid w:val="0079574A"/>
    <w:rsid w:val="00795C78"/>
    <w:rsid w:val="00796FD2"/>
    <w:rsid w:val="007971CC"/>
    <w:rsid w:val="007A1E28"/>
    <w:rsid w:val="007A3E75"/>
    <w:rsid w:val="007B4883"/>
    <w:rsid w:val="007B58C5"/>
    <w:rsid w:val="007B7110"/>
    <w:rsid w:val="007D20FE"/>
    <w:rsid w:val="007D55AE"/>
    <w:rsid w:val="007D6F07"/>
    <w:rsid w:val="007D7574"/>
    <w:rsid w:val="007E0CF0"/>
    <w:rsid w:val="007E2888"/>
    <w:rsid w:val="007E70D3"/>
    <w:rsid w:val="007E7D7E"/>
    <w:rsid w:val="007F10FD"/>
    <w:rsid w:val="007F41FF"/>
    <w:rsid w:val="007F6214"/>
    <w:rsid w:val="0081071A"/>
    <w:rsid w:val="00812D82"/>
    <w:rsid w:val="00813336"/>
    <w:rsid w:val="0081345D"/>
    <w:rsid w:val="00816916"/>
    <w:rsid w:val="0081693E"/>
    <w:rsid w:val="00821EEE"/>
    <w:rsid w:val="00823E9F"/>
    <w:rsid w:val="00823EDE"/>
    <w:rsid w:val="008324BC"/>
    <w:rsid w:val="008422FF"/>
    <w:rsid w:val="0084385E"/>
    <w:rsid w:val="00857973"/>
    <w:rsid w:val="00864ACB"/>
    <w:rsid w:val="00867798"/>
    <w:rsid w:val="008715DD"/>
    <w:rsid w:val="00873928"/>
    <w:rsid w:val="00877CA8"/>
    <w:rsid w:val="00885A41"/>
    <w:rsid w:val="008914E3"/>
    <w:rsid w:val="0089250C"/>
    <w:rsid w:val="00893DC3"/>
    <w:rsid w:val="0089593D"/>
    <w:rsid w:val="0089595D"/>
    <w:rsid w:val="00895F6D"/>
    <w:rsid w:val="008A3078"/>
    <w:rsid w:val="008A4ABC"/>
    <w:rsid w:val="008A6840"/>
    <w:rsid w:val="008A7E27"/>
    <w:rsid w:val="008C281D"/>
    <w:rsid w:val="008C31F7"/>
    <w:rsid w:val="008C4083"/>
    <w:rsid w:val="008C416A"/>
    <w:rsid w:val="008C4778"/>
    <w:rsid w:val="008C542C"/>
    <w:rsid w:val="008D0783"/>
    <w:rsid w:val="008D3F38"/>
    <w:rsid w:val="008D63C1"/>
    <w:rsid w:val="008E3B90"/>
    <w:rsid w:val="008E5136"/>
    <w:rsid w:val="008E5D51"/>
    <w:rsid w:val="008E6103"/>
    <w:rsid w:val="008E6865"/>
    <w:rsid w:val="008F0AF6"/>
    <w:rsid w:val="008F1920"/>
    <w:rsid w:val="008F5D92"/>
    <w:rsid w:val="008F5F81"/>
    <w:rsid w:val="0090092A"/>
    <w:rsid w:val="00901DD9"/>
    <w:rsid w:val="00907213"/>
    <w:rsid w:val="0091401E"/>
    <w:rsid w:val="00914376"/>
    <w:rsid w:val="0092631F"/>
    <w:rsid w:val="009277E5"/>
    <w:rsid w:val="00932EAD"/>
    <w:rsid w:val="0093741F"/>
    <w:rsid w:val="0094533D"/>
    <w:rsid w:val="0094698F"/>
    <w:rsid w:val="00951312"/>
    <w:rsid w:val="00953447"/>
    <w:rsid w:val="00961042"/>
    <w:rsid w:val="0096561C"/>
    <w:rsid w:val="00966739"/>
    <w:rsid w:val="0097147F"/>
    <w:rsid w:val="009722E3"/>
    <w:rsid w:val="00974C6E"/>
    <w:rsid w:val="009772BC"/>
    <w:rsid w:val="00992727"/>
    <w:rsid w:val="009960F8"/>
    <w:rsid w:val="00996196"/>
    <w:rsid w:val="009A1289"/>
    <w:rsid w:val="009A5C6A"/>
    <w:rsid w:val="009A7851"/>
    <w:rsid w:val="009A796F"/>
    <w:rsid w:val="009B04D4"/>
    <w:rsid w:val="009B1427"/>
    <w:rsid w:val="009B1FBC"/>
    <w:rsid w:val="009C3F71"/>
    <w:rsid w:val="009C42FB"/>
    <w:rsid w:val="009D1953"/>
    <w:rsid w:val="009D7164"/>
    <w:rsid w:val="009E4856"/>
    <w:rsid w:val="009F1B5A"/>
    <w:rsid w:val="009F47D6"/>
    <w:rsid w:val="009F7910"/>
    <w:rsid w:val="00A01E6D"/>
    <w:rsid w:val="00A02425"/>
    <w:rsid w:val="00A1249F"/>
    <w:rsid w:val="00A124A9"/>
    <w:rsid w:val="00A144AC"/>
    <w:rsid w:val="00A225C8"/>
    <w:rsid w:val="00A2328D"/>
    <w:rsid w:val="00A257A8"/>
    <w:rsid w:val="00A40B77"/>
    <w:rsid w:val="00A42E80"/>
    <w:rsid w:val="00A463E1"/>
    <w:rsid w:val="00A47FCE"/>
    <w:rsid w:val="00A51E78"/>
    <w:rsid w:val="00A53017"/>
    <w:rsid w:val="00A549CB"/>
    <w:rsid w:val="00A54F79"/>
    <w:rsid w:val="00A57654"/>
    <w:rsid w:val="00A6185C"/>
    <w:rsid w:val="00A65391"/>
    <w:rsid w:val="00A755D9"/>
    <w:rsid w:val="00A769AE"/>
    <w:rsid w:val="00A80D88"/>
    <w:rsid w:val="00A81565"/>
    <w:rsid w:val="00A8679C"/>
    <w:rsid w:val="00A90154"/>
    <w:rsid w:val="00A90BAF"/>
    <w:rsid w:val="00A91D15"/>
    <w:rsid w:val="00A92F70"/>
    <w:rsid w:val="00AA218C"/>
    <w:rsid w:val="00AA4B62"/>
    <w:rsid w:val="00AB2B00"/>
    <w:rsid w:val="00AB2E11"/>
    <w:rsid w:val="00AC1273"/>
    <w:rsid w:val="00AC789F"/>
    <w:rsid w:val="00AD1837"/>
    <w:rsid w:val="00AD3C88"/>
    <w:rsid w:val="00AE1723"/>
    <w:rsid w:val="00AE41C1"/>
    <w:rsid w:val="00AE4BD5"/>
    <w:rsid w:val="00AF3860"/>
    <w:rsid w:val="00AF7000"/>
    <w:rsid w:val="00AF7044"/>
    <w:rsid w:val="00B01F1A"/>
    <w:rsid w:val="00B0276C"/>
    <w:rsid w:val="00B03D26"/>
    <w:rsid w:val="00B33CB5"/>
    <w:rsid w:val="00B33F5A"/>
    <w:rsid w:val="00B34040"/>
    <w:rsid w:val="00B3588C"/>
    <w:rsid w:val="00B42A8B"/>
    <w:rsid w:val="00B507B9"/>
    <w:rsid w:val="00B547ED"/>
    <w:rsid w:val="00B579E4"/>
    <w:rsid w:val="00B61437"/>
    <w:rsid w:val="00B64ADA"/>
    <w:rsid w:val="00B77188"/>
    <w:rsid w:val="00B77519"/>
    <w:rsid w:val="00B85987"/>
    <w:rsid w:val="00B8644A"/>
    <w:rsid w:val="00B86A62"/>
    <w:rsid w:val="00B963DD"/>
    <w:rsid w:val="00BA2DFC"/>
    <w:rsid w:val="00BA5AB8"/>
    <w:rsid w:val="00BA65A1"/>
    <w:rsid w:val="00BB1422"/>
    <w:rsid w:val="00BB6F33"/>
    <w:rsid w:val="00BC571E"/>
    <w:rsid w:val="00BD0655"/>
    <w:rsid w:val="00BD2B25"/>
    <w:rsid w:val="00BD527F"/>
    <w:rsid w:val="00BD56CF"/>
    <w:rsid w:val="00BD59DB"/>
    <w:rsid w:val="00BE0E6C"/>
    <w:rsid w:val="00BE3BB9"/>
    <w:rsid w:val="00BF6DAA"/>
    <w:rsid w:val="00C103E6"/>
    <w:rsid w:val="00C10F6C"/>
    <w:rsid w:val="00C1181F"/>
    <w:rsid w:val="00C1231A"/>
    <w:rsid w:val="00C20561"/>
    <w:rsid w:val="00C30969"/>
    <w:rsid w:val="00C3442D"/>
    <w:rsid w:val="00C43A7D"/>
    <w:rsid w:val="00C45EA5"/>
    <w:rsid w:val="00C5488B"/>
    <w:rsid w:val="00C55D0D"/>
    <w:rsid w:val="00C55EB1"/>
    <w:rsid w:val="00C6608D"/>
    <w:rsid w:val="00C83471"/>
    <w:rsid w:val="00C8380E"/>
    <w:rsid w:val="00C8396C"/>
    <w:rsid w:val="00C84619"/>
    <w:rsid w:val="00C84901"/>
    <w:rsid w:val="00C87FC3"/>
    <w:rsid w:val="00C922C8"/>
    <w:rsid w:val="00C922DC"/>
    <w:rsid w:val="00C95A1D"/>
    <w:rsid w:val="00CA233C"/>
    <w:rsid w:val="00CA23EA"/>
    <w:rsid w:val="00CA3893"/>
    <w:rsid w:val="00CA41CB"/>
    <w:rsid w:val="00CA555E"/>
    <w:rsid w:val="00CA730D"/>
    <w:rsid w:val="00CB34B9"/>
    <w:rsid w:val="00CC1A21"/>
    <w:rsid w:val="00CC35F2"/>
    <w:rsid w:val="00CC5DB4"/>
    <w:rsid w:val="00CD0759"/>
    <w:rsid w:val="00CD3EA0"/>
    <w:rsid w:val="00CE04FE"/>
    <w:rsid w:val="00CE0FED"/>
    <w:rsid w:val="00CE1239"/>
    <w:rsid w:val="00CE4EC5"/>
    <w:rsid w:val="00CE56D4"/>
    <w:rsid w:val="00CF0042"/>
    <w:rsid w:val="00CF39BF"/>
    <w:rsid w:val="00CF6023"/>
    <w:rsid w:val="00CF7C43"/>
    <w:rsid w:val="00CF7F2E"/>
    <w:rsid w:val="00D017E4"/>
    <w:rsid w:val="00D022F4"/>
    <w:rsid w:val="00D03890"/>
    <w:rsid w:val="00D0664A"/>
    <w:rsid w:val="00D10353"/>
    <w:rsid w:val="00D21A53"/>
    <w:rsid w:val="00D33FE5"/>
    <w:rsid w:val="00D343C7"/>
    <w:rsid w:val="00D3540C"/>
    <w:rsid w:val="00D35686"/>
    <w:rsid w:val="00D35A88"/>
    <w:rsid w:val="00D35E5C"/>
    <w:rsid w:val="00D4074B"/>
    <w:rsid w:val="00D436E5"/>
    <w:rsid w:val="00D43C7C"/>
    <w:rsid w:val="00D61147"/>
    <w:rsid w:val="00D65921"/>
    <w:rsid w:val="00D66E67"/>
    <w:rsid w:val="00D73431"/>
    <w:rsid w:val="00D836C6"/>
    <w:rsid w:val="00D84EDC"/>
    <w:rsid w:val="00D86EC6"/>
    <w:rsid w:val="00D90DAD"/>
    <w:rsid w:val="00DA11B2"/>
    <w:rsid w:val="00DA2917"/>
    <w:rsid w:val="00DA5329"/>
    <w:rsid w:val="00DB3418"/>
    <w:rsid w:val="00DB4A46"/>
    <w:rsid w:val="00DC00B6"/>
    <w:rsid w:val="00DC0D03"/>
    <w:rsid w:val="00DC5311"/>
    <w:rsid w:val="00DC72D9"/>
    <w:rsid w:val="00DD01DE"/>
    <w:rsid w:val="00DD46F1"/>
    <w:rsid w:val="00DD7B5A"/>
    <w:rsid w:val="00DE6225"/>
    <w:rsid w:val="00DF1C92"/>
    <w:rsid w:val="00DF6B6C"/>
    <w:rsid w:val="00DF7209"/>
    <w:rsid w:val="00DF77E2"/>
    <w:rsid w:val="00E0113D"/>
    <w:rsid w:val="00E0407F"/>
    <w:rsid w:val="00E07D1F"/>
    <w:rsid w:val="00E10DD9"/>
    <w:rsid w:val="00E12B33"/>
    <w:rsid w:val="00E135C2"/>
    <w:rsid w:val="00E141C1"/>
    <w:rsid w:val="00E16CFE"/>
    <w:rsid w:val="00E320C5"/>
    <w:rsid w:val="00E40260"/>
    <w:rsid w:val="00E40A50"/>
    <w:rsid w:val="00E4195F"/>
    <w:rsid w:val="00E4313F"/>
    <w:rsid w:val="00E44936"/>
    <w:rsid w:val="00E479EC"/>
    <w:rsid w:val="00E5754F"/>
    <w:rsid w:val="00E632FB"/>
    <w:rsid w:val="00E72498"/>
    <w:rsid w:val="00E73EC6"/>
    <w:rsid w:val="00E824ED"/>
    <w:rsid w:val="00E83931"/>
    <w:rsid w:val="00E92B0E"/>
    <w:rsid w:val="00E96295"/>
    <w:rsid w:val="00E96F48"/>
    <w:rsid w:val="00EA0171"/>
    <w:rsid w:val="00EA4F8B"/>
    <w:rsid w:val="00EA65F3"/>
    <w:rsid w:val="00EA6AAB"/>
    <w:rsid w:val="00EB480D"/>
    <w:rsid w:val="00EB6570"/>
    <w:rsid w:val="00EC5C70"/>
    <w:rsid w:val="00EC71FA"/>
    <w:rsid w:val="00ED0CCC"/>
    <w:rsid w:val="00ED55DE"/>
    <w:rsid w:val="00EE54E3"/>
    <w:rsid w:val="00EE7DD1"/>
    <w:rsid w:val="00EF0058"/>
    <w:rsid w:val="00EF3B49"/>
    <w:rsid w:val="00F02BEA"/>
    <w:rsid w:val="00F15D3C"/>
    <w:rsid w:val="00F166D7"/>
    <w:rsid w:val="00F1696C"/>
    <w:rsid w:val="00F1731E"/>
    <w:rsid w:val="00F23286"/>
    <w:rsid w:val="00F333C8"/>
    <w:rsid w:val="00F35536"/>
    <w:rsid w:val="00F35577"/>
    <w:rsid w:val="00F43AB0"/>
    <w:rsid w:val="00F44116"/>
    <w:rsid w:val="00F468B1"/>
    <w:rsid w:val="00F53448"/>
    <w:rsid w:val="00F53782"/>
    <w:rsid w:val="00F539CC"/>
    <w:rsid w:val="00F53CF0"/>
    <w:rsid w:val="00F56C99"/>
    <w:rsid w:val="00F57545"/>
    <w:rsid w:val="00F65079"/>
    <w:rsid w:val="00F65912"/>
    <w:rsid w:val="00F74736"/>
    <w:rsid w:val="00F8009E"/>
    <w:rsid w:val="00F915D9"/>
    <w:rsid w:val="00F91A08"/>
    <w:rsid w:val="00F97AE6"/>
    <w:rsid w:val="00FB5FD8"/>
    <w:rsid w:val="00FB7C1E"/>
    <w:rsid w:val="00FB7FD8"/>
    <w:rsid w:val="00FC0AED"/>
    <w:rsid w:val="00FC227B"/>
    <w:rsid w:val="00FC64D8"/>
    <w:rsid w:val="00FD34C4"/>
    <w:rsid w:val="00FD6AD0"/>
    <w:rsid w:val="00FD6F87"/>
    <w:rsid w:val="00FE0C56"/>
    <w:rsid w:val="00FE27CD"/>
    <w:rsid w:val="00FE39E0"/>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F5D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63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55AE"/>
    <w:pPr>
      <w:tabs>
        <w:tab w:val="center" w:pos="4513"/>
        <w:tab w:val="right" w:pos="9026"/>
      </w:tabs>
    </w:pPr>
  </w:style>
  <w:style w:type="character" w:customStyle="1" w:styleId="FooterChar">
    <w:name w:val="Footer Char"/>
    <w:basedOn w:val="DefaultParagraphFont"/>
    <w:link w:val="Footer"/>
    <w:uiPriority w:val="99"/>
    <w:rsid w:val="007D55AE"/>
  </w:style>
  <w:style w:type="character" w:styleId="PageNumber">
    <w:name w:val="page number"/>
    <w:basedOn w:val="DefaultParagraphFont"/>
    <w:uiPriority w:val="99"/>
    <w:semiHidden/>
    <w:unhideWhenUsed/>
    <w:rsid w:val="007D55AE"/>
  </w:style>
  <w:style w:type="character" w:customStyle="1" w:styleId="Heading1Char">
    <w:name w:val="Heading 1 Char"/>
    <w:basedOn w:val="DefaultParagraphFont"/>
    <w:link w:val="Heading1"/>
    <w:uiPriority w:val="9"/>
    <w:rsid w:val="007D55AE"/>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4B1058"/>
    <w:rPr>
      <w:rFonts w:ascii="Times" w:hAnsi="Times" w:cs="Times New Roman"/>
      <w:sz w:val="15"/>
      <w:szCs w:val="15"/>
      <w:lang w:eastAsia="en-GB"/>
    </w:rPr>
  </w:style>
  <w:style w:type="character" w:customStyle="1" w:styleId="apple-converted-space">
    <w:name w:val="apple-converted-space"/>
    <w:basedOn w:val="DefaultParagraphFont"/>
    <w:rsid w:val="004B1058"/>
  </w:style>
  <w:style w:type="character" w:customStyle="1" w:styleId="Heading2Char">
    <w:name w:val="Heading 2 Char"/>
    <w:basedOn w:val="DefaultParagraphFont"/>
    <w:link w:val="Heading2"/>
    <w:uiPriority w:val="9"/>
    <w:rsid w:val="00A769AE"/>
    <w:rPr>
      <w:rFonts w:asciiTheme="majorHAnsi" w:eastAsiaTheme="majorEastAsia" w:hAnsiTheme="majorHAnsi" w:cstheme="majorBidi"/>
      <w:color w:val="2F5496" w:themeColor="accent1" w:themeShade="BF"/>
      <w:sz w:val="26"/>
      <w:szCs w:val="26"/>
    </w:rPr>
  </w:style>
  <w:style w:type="paragraph" w:customStyle="1" w:styleId="Default">
    <w:name w:val="Default"/>
    <w:rsid w:val="003D53F3"/>
    <w:pPr>
      <w:autoSpaceDE w:val="0"/>
      <w:autoSpaceDN w:val="0"/>
      <w:adjustRightInd w:val="0"/>
    </w:pPr>
    <w:rPr>
      <w:rFonts w:ascii="Times New Roman" w:eastAsia="Times New Roman" w:hAnsi="Times New Roman" w:cs="Times New Roman"/>
      <w:color w:val="000000"/>
    </w:rPr>
  </w:style>
  <w:style w:type="paragraph" w:styleId="Revision">
    <w:name w:val="Revision"/>
    <w:hidden/>
    <w:uiPriority w:val="99"/>
    <w:semiHidden/>
    <w:rsid w:val="004E0802"/>
  </w:style>
  <w:style w:type="paragraph" w:customStyle="1" w:styleId="FirstParagraph">
    <w:name w:val="First Paragraph"/>
    <w:basedOn w:val="BodyText"/>
    <w:next w:val="BodyText"/>
    <w:qFormat/>
    <w:rsid w:val="003C7E55"/>
    <w:pPr>
      <w:spacing w:after="0" w:line="480" w:lineRule="auto"/>
      <w:jc w:val="both"/>
    </w:pPr>
    <w:rPr>
      <w:rFonts w:ascii="Garamond" w:eastAsia="Cambria" w:hAnsi="Garamond" w:cs="Times New Roman"/>
      <w:lang w:val="en-US"/>
    </w:rPr>
  </w:style>
  <w:style w:type="paragraph" w:styleId="BodyText">
    <w:name w:val="Body Text"/>
    <w:basedOn w:val="Normal"/>
    <w:link w:val="BodyTextChar"/>
    <w:uiPriority w:val="99"/>
    <w:semiHidden/>
    <w:unhideWhenUsed/>
    <w:rsid w:val="003C7E55"/>
    <w:pPr>
      <w:spacing w:after="120"/>
    </w:pPr>
  </w:style>
  <w:style w:type="character" w:customStyle="1" w:styleId="BodyTextChar">
    <w:name w:val="Body Text Char"/>
    <w:basedOn w:val="DefaultParagraphFont"/>
    <w:link w:val="BodyText"/>
    <w:uiPriority w:val="99"/>
    <w:semiHidden/>
    <w:rsid w:val="003C7E55"/>
  </w:style>
  <w:style w:type="paragraph" w:styleId="BlockText">
    <w:name w:val="Block Text"/>
    <w:basedOn w:val="BodyText"/>
    <w:next w:val="BodyText"/>
    <w:uiPriority w:val="9"/>
    <w:unhideWhenUsed/>
    <w:qFormat/>
    <w:rsid w:val="0061320D"/>
    <w:pPr>
      <w:spacing w:before="100" w:after="100" w:line="480" w:lineRule="auto"/>
      <w:ind w:left="720"/>
      <w:jc w:val="both"/>
    </w:pPr>
    <w:rPr>
      <w:rFonts w:ascii="Garamond" w:eastAsia="Times New Roman" w:hAnsi="Garamond" w:cs="Times New Roman"/>
      <w:bCs/>
      <w:szCs w:val="20"/>
      <w:lang w:val="en-US"/>
    </w:rPr>
  </w:style>
  <w:style w:type="character" w:customStyle="1" w:styleId="Heading3Char">
    <w:name w:val="Heading 3 Char"/>
    <w:basedOn w:val="DefaultParagraphFont"/>
    <w:link w:val="Heading3"/>
    <w:uiPriority w:val="9"/>
    <w:rsid w:val="00A463E1"/>
    <w:rPr>
      <w:rFonts w:asciiTheme="majorHAnsi" w:eastAsiaTheme="majorEastAsia" w:hAnsiTheme="majorHAnsi" w:cstheme="majorBidi"/>
      <w:color w:val="1F3763" w:themeColor="accent1" w:themeShade="7F"/>
    </w:rPr>
  </w:style>
  <w:style w:type="character" w:customStyle="1" w:styleId="s1">
    <w:name w:val="s1"/>
    <w:basedOn w:val="DefaultParagraphFont"/>
    <w:rsid w:val="008F5D92"/>
    <w:rPr>
      <w:rFonts w:ascii="Times New Roman" w:hAnsi="Times New Roman" w:cs="Times New Roman" w:hint="default"/>
      <w:sz w:val="12"/>
      <w:szCs w:val="12"/>
    </w:rPr>
  </w:style>
  <w:style w:type="paragraph" w:styleId="Subtitle">
    <w:name w:val="Subtitle"/>
    <w:basedOn w:val="Normal"/>
    <w:next w:val="Normal"/>
    <w:link w:val="SubtitleChar"/>
    <w:uiPriority w:val="11"/>
    <w:qFormat/>
    <w:rsid w:val="004E145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1459"/>
    <w:rPr>
      <w:rFonts w:eastAsiaTheme="minorEastAsia"/>
      <w:color w:val="5A5A5A" w:themeColor="text1" w:themeTint="A5"/>
      <w:spacing w:val="15"/>
      <w:sz w:val="22"/>
      <w:szCs w:val="22"/>
    </w:rPr>
  </w:style>
  <w:style w:type="paragraph" w:styleId="FootnoteText">
    <w:name w:val="footnote text"/>
    <w:basedOn w:val="Normal"/>
    <w:link w:val="FootnoteTextChar"/>
    <w:uiPriority w:val="99"/>
    <w:unhideWhenUsed/>
    <w:rsid w:val="002D5C10"/>
  </w:style>
  <w:style w:type="character" w:customStyle="1" w:styleId="FootnoteTextChar">
    <w:name w:val="Footnote Text Char"/>
    <w:basedOn w:val="DefaultParagraphFont"/>
    <w:link w:val="FootnoteText"/>
    <w:uiPriority w:val="99"/>
    <w:rsid w:val="002D5C10"/>
  </w:style>
  <w:style w:type="character" w:styleId="FootnoteReference">
    <w:name w:val="footnote reference"/>
    <w:basedOn w:val="DefaultParagraphFont"/>
    <w:uiPriority w:val="99"/>
    <w:unhideWhenUsed/>
    <w:rsid w:val="002D5C10"/>
    <w:rPr>
      <w:vertAlign w:val="superscript"/>
    </w:rPr>
  </w:style>
  <w:style w:type="paragraph" w:styleId="Bibliography">
    <w:name w:val="Bibliography"/>
    <w:basedOn w:val="Normal"/>
    <w:next w:val="Normal"/>
    <w:uiPriority w:val="37"/>
    <w:unhideWhenUsed/>
    <w:rsid w:val="00C55EB1"/>
    <w:pPr>
      <w:ind w:left="720" w:hanging="720"/>
    </w:pPr>
  </w:style>
  <w:style w:type="paragraph" w:styleId="Header">
    <w:name w:val="header"/>
    <w:basedOn w:val="Normal"/>
    <w:link w:val="HeaderChar"/>
    <w:uiPriority w:val="99"/>
    <w:unhideWhenUsed/>
    <w:rsid w:val="00F23286"/>
    <w:pPr>
      <w:tabs>
        <w:tab w:val="center" w:pos="4513"/>
        <w:tab w:val="right" w:pos="9026"/>
      </w:tabs>
    </w:pPr>
  </w:style>
  <w:style w:type="character" w:customStyle="1" w:styleId="HeaderChar">
    <w:name w:val="Header Char"/>
    <w:basedOn w:val="DefaultParagraphFont"/>
    <w:link w:val="Header"/>
    <w:uiPriority w:val="99"/>
    <w:rsid w:val="00F23286"/>
  </w:style>
  <w:style w:type="character" w:styleId="Emphasis">
    <w:name w:val="Emphasis"/>
    <w:basedOn w:val="DefaultParagraphFont"/>
    <w:uiPriority w:val="20"/>
    <w:qFormat/>
    <w:rsid w:val="002E056B"/>
    <w:rPr>
      <w:i/>
      <w:iCs/>
    </w:rPr>
  </w:style>
  <w:style w:type="paragraph" w:customStyle="1" w:styleId="p2">
    <w:name w:val="p2"/>
    <w:basedOn w:val="Normal"/>
    <w:rsid w:val="00184DB4"/>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D35A88"/>
    <w:rPr>
      <w:sz w:val="16"/>
      <w:szCs w:val="16"/>
    </w:rPr>
  </w:style>
  <w:style w:type="paragraph" w:styleId="CommentText">
    <w:name w:val="annotation text"/>
    <w:basedOn w:val="Normal"/>
    <w:link w:val="CommentTextChar"/>
    <w:uiPriority w:val="99"/>
    <w:unhideWhenUsed/>
    <w:rsid w:val="00D35A88"/>
    <w:rPr>
      <w:sz w:val="20"/>
      <w:szCs w:val="20"/>
    </w:rPr>
  </w:style>
  <w:style w:type="character" w:customStyle="1" w:styleId="CommentTextChar">
    <w:name w:val="Comment Text Char"/>
    <w:basedOn w:val="DefaultParagraphFont"/>
    <w:link w:val="CommentText"/>
    <w:uiPriority w:val="99"/>
    <w:rsid w:val="00D35A88"/>
    <w:rPr>
      <w:sz w:val="20"/>
      <w:szCs w:val="20"/>
    </w:rPr>
  </w:style>
  <w:style w:type="paragraph" w:styleId="BalloonText">
    <w:name w:val="Balloon Text"/>
    <w:basedOn w:val="Normal"/>
    <w:link w:val="BalloonTextChar"/>
    <w:uiPriority w:val="99"/>
    <w:semiHidden/>
    <w:unhideWhenUsed/>
    <w:rsid w:val="00D35A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A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399">
      <w:bodyDiv w:val="1"/>
      <w:marLeft w:val="0"/>
      <w:marRight w:val="0"/>
      <w:marTop w:val="0"/>
      <w:marBottom w:val="0"/>
      <w:divBdr>
        <w:top w:val="none" w:sz="0" w:space="0" w:color="auto"/>
        <w:left w:val="none" w:sz="0" w:space="0" w:color="auto"/>
        <w:bottom w:val="none" w:sz="0" w:space="0" w:color="auto"/>
        <w:right w:val="none" w:sz="0" w:space="0" w:color="auto"/>
      </w:divBdr>
    </w:div>
    <w:div w:id="42951087">
      <w:bodyDiv w:val="1"/>
      <w:marLeft w:val="0"/>
      <w:marRight w:val="0"/>
      <w:marTop w:val="0"/>
      <w:marBottom w:val="0"/>
      <w:divBdr>
        <w:top w:val="none" w:sz="0" w:space="0" w:color="auto"/>
        <w:left w:val="none" w:sz="0" w:space="0" w:color="auto"/>
        <w:bottom w:val="none" w:sz="0" w:space="0" w:color="auto"/>
        <w:right w:val="none" w:sz="0" w:space="0" w:color="auto"/>
      </w:divBdr>
    </w:div>
    <w:div w:id="112331668">
      <w:bodyDiv w:val="1"/>
      <w:marLeft w:val="0"/>
      <w:marRight w:val="0"/>
      <w:marTop w:val="0"/>
      <w:marBottom w:val="0"/>
      <w:divBdr>
        <w:top w:val="none" w:sz="0" w:space="0" w:color="auto"/>
        <w:left w:val="none" w:sz="0" w:space="0" w:color="auto"/>
        <w:bottom w:val="none" w:sz="0" w:space="0" w:color="auto"/>
        <w:right w:val="none" w:sz="0" w:space="0" w:color="auto"/>
      </w:divBdr>
    </w:div>
    <w:div w:id="168566463">
      <w:bodyDiv w:val="1"/>
      <w:marLeft w:val="0"/>
      <w:marRight w:val="0"/>
      <w:marTop w:val="0"/>
      <w:marBottom w:val="0"/>
      <w:divBdr>
        <w:top w:val="none" w:sz="0" w:space="0" w:color="auto"/>
        <w:left w:val="none" w:sz="0" w:space="0" w:color="auto"/>
        <w:bottom w:val="none" w:sz="0" w:space="0" w:color="auto"/>
        <w:right w:val="none" w:sz="0" w:space="0" w:color="auto"/>
      </w:divBdr>
    </w:div>
    <w:div w:id="175535922">
      <w:bodyDiv w:val="1"/>
      <w:marLeft w:val="0"/>
      <w:marRight w:val="0"/>
      <w:marTop w:val="0"/>
      <w:marBottom w:val="0"/>
      <w:divBdr>
        <w:top w:val="none" w:sz="0" w:space="0" w:color="auto"/>
        <w:left w:val="none" w:sz="0" w:space="0" w:color="auto"/>
        <w:bottom w:val="none" w:sz="0" w:space="0" w:color="auto"/>
        <w:right w:val="none" w:sz="0" w:space="0" w:color="auto"/>
      </w:divBdr>
    </w:div>
    <w:div w:id="260843295">
      <w:bodyDiv w:val="1"/>
      <w:marLeft w:val="0"/>
      <w:marRight w:val="0"/>
      <w:marTop w:val="0"/>
      <w:marBottom w:val="0"/>
      <w:divBdr>
        <w:top w:val="none" w:sz="0" w:space="0" w:color="auto"/>
        <w:left w:val="none" w:sz="0" w:space="0" w:color="auto"/>
        <w:bottom w:val="none" w:sz="0" w:space="0" w:color="auto"/>
        <w:right w:val="none" w:sz="0" w:space="0" w:color="auto"/>
      </w:divBdr>
    </w:div>
    <w:div w:id="331762222">
      <w:bodyDiv w:val="1"/>
      <w:marLeft w:val="0"/>
      <w:marRight w:val="0"/>
      <w:marTop w:val="0"/>
      <w:marBottom w:val="0"/>
      <w:divBdr>
        <w:top w:val="none" w:sz="0" w:space="0" w:color="auto"/>
        <w:left w:val="none" w:sz="0" w:space="0" w:color="auto"/>
        <w:bottom w:val="none" w:sz="0" w:space="0" w:color="auto"/>
        <w:right w:val="none" w:sz="0" w:space="0" w:color="auto"/>
      </w:divBdr>
    </w:div>
    <w:div w:id="367872880">
      <w:bodyDiv w:val="1"/>
      <w:marLeft w:val="0"/>
      <w:marRight w:val="0"/>
      <w:marTop w:val="0"/>
      <w:marBottom w:val="0"/>
      <w:divBdr>
        <w:top w:val="none" w:sz="0" w:space="0" w:color="auto"/>
        <w:left w:val="none" w:sz="0" w:space="0" w:color="auto"/>
        <w:bottom w:val="none" w:sz="0" w:space="0" w:color="auto"/>
        <w:right w:val="none" w:sz="0" w:space="0" w:color="auto"/>
      </w:divBdr>
    </w:div>
    <w:div w:id="416100362">
      <w:bodyDiv w:val="1"/>
      <w:marLeft w:val="0"/>
      <w:marRight w:val="0"/>
      <w:marTop w:val="0"/>
      <w:marBottom w:val="0"/>
      <w:divBdr>
        <w:top w:val="none" w:sz="0" w:space="0" w:color="auto"/>
        <w:left w:val="none" w:sz="0" w:space="0" w:color="auto"/>
        <w:bottom w:val="none" w:sz="0" w:space="0" w:color="auto"/>
        <w:right w:val="none" w:sz="0" w:space="0" w:color="auto"/>
      </w:divBdr>
    </w:div>
    <w:div w:id="427847016">
      <w:bodyDiv w:val="1"/>
      <w:marLeft w:val="0"/>
      <w:marRight w:val="0"/>
      <w:marTop w:val="0"/>
      <w:marBottom w:val="0"/>
      <w:divBdr>
        <w:top w:val="none" w:sz="0" w:space="0" w:color="auto"/>
        <w:left w:val="none" w:sz="0" w:space="0" w:color="auto"/>
        <w:bottom w:val="none" w:sz="0" w:space="0" w:color="auto"/>
        <w:right w:val="none" w:sz="0" w:space="0" w:color="auto"/>
      </w:divBdr>
    </w:div>
    <w:div w:id="436870344">
      <w:bodyDiv w:val="1"/>
      <w:marLeft w:val="0"/>
      <w:marRight w:val="0"/>
      <w:marTop w:val="0"/>
      <w:marBottom w:val="0"/>
      <w:divBdr>
        <w:top w:val="none" w:sz="0" w:space="0" w:color="auto"/>
        <w:left w:val="none" w:sz="0" w:space="0" w:color="auto"/>
        <w:bottom w:val="none" w:sz="0" w:space="0" w:color="auto"/>
        <w:right w:val="none" w:sz="0" w:space="0" w:color="auto"/>
      </w:divBdr>
    </w:div>
    <w:div w:id="439380823">
      <w:bodyDiv w:val="1"/>
      <w:marLeft w:val="0"/>
      <w:marRight w:val="0"/>
      <w:marTop w:val="0"/>
      <w:marBottom w:val="0"/>
      <w:divBdr>
        <w:top w:val="none" w:sz="0" w:space="0" w:color="auto"/>
        <w:left w:val="none" w:sz="0" w:space="0" w:color="auto"/>
        <w:bottom w:val="none" w:sz="0" w:space="0" w:color="auto"/>
        <w:right w:val="none" w:sz="0" w:space="0" w:color="auto"/>
      </w:divBdr>
    </w:div>
    <w:div w:id="452098095">
      <w:bodyDiv w:val="1"/>
      <w:marLeft w:val="0"/>
      <w:marRight w:val="0"/>
      <w:marTop w:val="0"/>
      <w:marBottom w:val="0"/>
      <w:divBdr>
        <w:top w:val="none" w:sz="0" w:space="0" w:color="auto"/>
        <w:left w:val="none" w:sz="0" w:space="0" w:color="auto"/>
        <w:bottom w:val="none" w:sz="0" w:space="0" w:color="auto"/>
        <w:right w:val="none" w:sz="0" w:space="0" w:color="auto"/>
      </w:divBdr>
    </w:div>
    <w:div w:id="457841364">
      <w:bodyDiv w:val="1"/>
      <w:marLeft w:val="0"/>
      <w:marRight w:val="0"/>
      <w:marTop w:val="0"/>
      <w:marBottom w:val="0"/>
      <w:divBdr>
        <w:top w:val="none" w:sz="0" w:space="0" w:color="auto"/>
        <w:left w:val="none" w:sz="0" w:space="0" w:color="auto"/>
        <w:bottom w:val="none" w:sz="0" w:space="0" w:color="auto"/>
        <w:right w:val="none" w:sz="0" w:space="0" w:color="auto"/>
      </w:divBdr>
    </w:div>
    <w:div w:id="484981233">
      <w:bodyDiv w:val="1"/>
      <w:marLeft w:val="0"/>
      <w:marRight w:val="0"/>
      <w:marTop w:val="0"/>
      <w:marBottom w:val="0"/>
      <w:divBdr>
        <w:top w:val="none" w:sz="0" w:space="0" w:color="auto"/>
        <w:left w:val="none" w:sz="0" w:space="0" w:color="auto"/>
        <w:bottom w:val="none" w:sz="0" w:space="0" w:color="auto"/>
        <w:right w:val="none" w:sz="0" w:space="0" w:color="auto"/>
      </w:divBdr>
    </w:div>
    <w:div w:id="495338801">
      <w:bodyDiv w:val="1"/>
      <w:marLeft w:val="0"/>
      <w:marRight w:val="0"/>
      <w:marTop w:val="0"/>
      <w:marBottom w:val="0"/>
      <w:divBdr>
        <w:top w:val="none" w:sz="0" w:space="0" w:color="auto"/>
        <w:left w:val="none" w:sz="0" w:space="0" w:color="auto"/>
        <w:bottom w:val="none" w:sz="0" w:space="0" w:color="auto"/>
        <w:right w:val="none" w:sz="0" w:space="0" w:color="auto"/>
      </w:divBdr>
    </w:div>
    <w:div w:id="535045265">
      <w:bodyDiv w:val="1"/>
      <w:marLeft w:val="0"/>
      <w:marRight w:val="0"/>
      <w:marTop w:val="0"/>
      <w:marBottom w:val="0"/>
      <w:divBdr>
        <w:top w:val="none" w:sz="0" w:space="0" w:color="auto"/>
        <w:left w:val="none" w:sz="0" w:space="0" w:color="auto"/>
        <w:bottom w:val="none" w:sz="0" w:space="0" w:color="auto"/>
        <w:right w:val="none" w:sz="0" w:space="0" w:color="auto"/>
      </w:divBdr>
    </w:div>
    <w:div w:id="577060336">
      <w:bodyDiv w:val="1"/>
      <w:marLeft w:val="0"/>
      <w:marRight w:val="0"/>
      <w:marTop w:val="0"/>
      <w:marBottom w:val="0"/>
      <w:divBdr>
        <w:top w:val="none" w:sz="0" w:space="0" w:color="auto"/>
        <w:left w:val="none" w:sz="0" w:space="0" w:color="auto"/>
        <w:bottom w:val="none" w:sz="0" w:space="0" w:color="auto"/>
        <w:right w:val="none" w:sz="0" w:space="0" w:color="auto"/>
      </w:divBdr>
    </w:div>
    <w:div w:id="582644017">
      <w:bodyDiv w:val="1"/>
      <w:marLeft w:val="0"/>
      <w:marRight w:val="0"/>
      <w:marTop w:val="0"/>
      <w:marBottom w:val="0"/>
      <w:divBdr>
        <w:top w:val="none" w:sz="0" w:space="0" w:color="auto"/>
        <w:left w:val="none" w:sz="0" w:space="0" w:color="auto"/>
        <w:bottom w:val="none" w:sz="0" w:space="0" w:color="auto"/>
        <w:right w:val="none" w:sz="0" w:space="0" w:color="auto"/>
      </w:divBdr>
    </w:div>
    <w:div w:id="606816258">
      <w:bodyDiv w:val="1"/>
      <w:marLeft w:val="0"/>
      <w:marRight w:val="0"/>
      <w:marTop w:val="0"/>
      <w:marBottom w:val="0"/>
      <w:divBdr>
        <w:top w:val="none" w:sz="0" w:space="0" w:color="auto"/>
        <w:left w:val="none" w:sz="0" w:space="0" w:color="auto"/>
        <w:bottom w:val="none" w:sz="0" w:space="0" w:color="auto"/>
        <w:right w:val="none" w:sz="0" w:space="0" w:color="auto"/>
      </w:divBdr>
    </w:div>
    <w:div w:id="660885041">
      <w:bodyDiv w:val="1"/>
      <w:marLeft w:val="0"/>
      <w:marRight w:val="0"/>
      <w:marTop w:val="0"/>
      <w:marBottom w:val="0"/>
      <w:divBdr>
        <w:top w:val="none" w:sz="0" w:space="0" w:color="auto"/>
        <w:left w:val="none" w:sz="0" w:space="0" w:color="auto"/>
        <w:bottom w:val="none" w:sz="0" w:space="0" w:color="auto"/>
        <w:right w:val="none" w:sz="0" w:space="0" w:color="auto"/>
      </w:divBdr>
    </w:div>
    <w:div w:id="845097506">
      <w:bodyDiv w:val="1"/>
      <w:marLeft w:val="0"/>
      <w:marRight w:val="0"/>
      <w:marTop w:val="0"/>
      <w:marBottom w:val="0"/>
      <w:divBdr>
        <w:top w:val="none" w:sz="0" w:space="0" w:color="auto"/>
        <w:left w:val="none" w:sz="0" w:space="0" w:color="auto"/>
        <w:bottom w:val="none" w:sz="0" w:space="0" w:color="auto"/>
        <w:right w:val="none" w:sz="0" w:space="0" w:color="auto"/>
      </w:divBdr>
    </w:div>
    <w:div w:id="847871784">
      <w:bodyDiv w:val="1"/>
      <w:marLeft w:val="0"/>
      <w:marRight w:val="0"/>
      <w:marTop w:val="0"/>
      <w:marBottom w:val="0"/>
      <w:divBdr>
        <w:top w:val="none" w:sz="0" w:space="0" w:color="auto"/>
        <w:left w:val="none" w:sz="0" w:space="0" w:color="auto"/>
        <w:bottom w:val="none" w:sz="0" w:space="0" w:color="auto"/>
        <w:right w:val="none" w:sz="0" w:space="0" w:color="auto"/>
      </w:divBdr>
    </w:div>
    <w:div w:id="854156170">
      <w:bodyDiv w:val="1"/>
      <w:marLeft w:val="0"/>
      <w:marRight w:val="0"/>
      <w:marTop w:val="0"/>
      <w:marBottom w:val="0"/>
      <w:divBdr>
        <w:top w:val="none" w:sz="0" w:space="0" w:color="auto"/>
        <w:left w:val="none" w:sz="0" w:space="0" w:color="auto"/>
        <w:bottom w:val="none" w:sz="0" w:space="0" w:color="auto"/>
        <w:right w:val="none" w:sz="0" w:space="0" w:color="auto"/>
      </w:divBdr>
    </w:div>
    <w:div w:id="875311237">
      <w:bodyDiv w:val="1"/>
      <w:marLeft w:val="0"/>
      <w:marRight w:val="0"/>
      <w:marTop w:val="0"/>
      <w:marBottom w:val="0"/>
      <w:divBdr>
        <w:top w:val="none" w:sz="0" w:space="0" w:color="auto"/>
        <w:left w:val="none" w:sz="0" w:space="0" w:color="auto"/>
        <w:bottom w:val="none" w:sz="0" w:space="0" w:color="auto"/>
        <w:right w:val="none" w:sz="0" w:space="0" w:color="auto"/>
      </w:divBdr>
    </w:div>
    <w:div w:id="910694934">
      <w:bodyDiv w:val="1"/>
      <w:marLeft w:val="0"/>
      <w:marRight w:val="0"/>
      <w:marTop w:val="0"/>
      <w:marBottom w:val="0"/>
      <w:divBdr>
        <w:top w:val="none" w:sz="0" w:space="0" w:color="auto"/>
        <w:left w:val="none" w:sz="0" w:space="0" w:color="auto"/>
        <w:bottom w:val="none" w:sz="0" w:space="0" w:color="auto"/>
        <w:right w:val="none" w:sz="0" w:space="0" w:color="auto"/>
      </w:divBdr>
    </w:div>
    <w:div w:id="915407727">
      <w:bodyDiv w:val="1"/>
      <w:marLeft w:val="0"/>
      <w:marRight w:val="0"/>
      <w:marTop w:val="0"/>
      <w:marBottom w:val="0"/>
      <w:divBdr>
        <w:top w:val="none" w:sz="0" w:space="0" w:color="auto"/>
        <w:left w:val="none" w:sz="0" w:space="0" w:color="auto"/>
        <w:bottom w:val="none" w:sz="0" w:space="0" w:color="auto"/>
        <w:right w:val="none" w:sz="0" w:space="0" w:color="auto"/>
      </w:divBdr>
    </w:div>
    <w:div w:id="962493993">
      <w:bodyDiv w:val="1"/>
      <w:marLeft w:val="0"/>
      <w:marRight w:val="0"/>
      <w:marTop w:val="0"/>
      <w:marBottom w:val="0"/>
      <w:divBdr>
        <w:top w:val="none" w:sz="0" w:space="0" w:color="auto"/>
        <w:left w:val="none" w:sz="0" w:space="0" w:color="auto"/>
        <w:bottom w:val="none" w:sz="0" w:space="0" w:color="auto"/>
        <w:right w:val="none" w:sz="0" w:space="0" w:color="auto"/>
      </w:divBdr>
    </w:div>
    <w:div w:id="967585810">
      <w:bodyDiv w:val="1"/>
      <w:marLeft w:val="0"/>
      <w:marRight w:val="0"/>
      <w:marTop w:val="0"/>
      <w:marBottom w:val="0"/>
      <w:divBdr>
        <w:top w:val="none" w:sz="0" w:space="0" w:color="auto"/>
        <w:left w:val="none" w:sz="0" w:space="0" w:color="auto"/>
        <w:bottom w:val="none" w:sz="0" w:space="0" w:color="auto"/>
        <w:right w:val="none" w:sz="0" w:space="0" w:color="auto"/>
      </w:divBdr>
    </w:div>
    <w:div w:id="980036265">
      <w:bodyDiv w:val="1"/>
      <w:marLeft w:val="0"/>
      <w:marRight w:val="0"/>
      <w:marTop w:val="0"/>
      <w:marBottom w:val="0"/>
      <w:divBdr>
        <w:top w:val="none" w:sz="0" w:space="0" w:color="auto"/>
        <w:left w:val="none" w:sz="0" w:space="0" w:color="auto"/>
        <w:bottom w:val="none" w:sz="0" w:space="0" w:color="auto"/>
        <w:right w:val="none" w:sz="0" w:space="0" w:color="auto"/>
      </w:divBdr>
    </w:div>
    <w:div w:id="1050348366">
      <w:bodyDiv w:val="1"/>
      <w:marLeft w:val="0"/>
      <w:marRight w:val="0"/>
      <w:marTop w:val="0"/>
      <w:marBottom w:val="0"/>
      <w:divBdr>
        <w:top w:val="none" w:sz="0" w:space="0" w:color="auto"/>
        <w:left w:val="none" w:sz="0" w:space="0" w:color="auto"/>
        <w:bottom w:val="none" w:sz="0" w:space="0" w:color="auto"/>
        <w:right w:val="none" w:sz="0" w:space="0" w:color="auto"/>
      </w:divBdr>
    </w:div>
    <w:div w:id="1111437740">
      <w:bodyDiv w:val="1"/>
      <w:marLeft w:val="0"/>
      <w:marRight w:val="0"/>
      <w:marTop w:val="0"/>
      <w:marBottom w:val="0"/>
      <w:divBdr>
        <w:top w:val="none" w:sz="0" w:space="0" w:color="auto"/>
        <w:left w:val="none" w:sz="0" w:space="0" w:color="auto"/>
        <w:bottom w:val="none" w:sz="0" w:space="0" w:color="auto"/>
        <w:right w:val="none" w:sz="0" w:space="0" w:color="auto"/>
      </w:divBdr>
    </w:div>
    <w:div w:id="1199314326">
      <w:bodyDiv w:val="1"/>
      <w:marLeft w:val="0"/>
      <w:marRight w:val="0"/>
      <w:marTop w:val="0"/>
      <w:marBottom w:val="0"/>
      <w:divBdr>
        <w:top w:val="none" w:sz="0" w:space="0" w:color="auto"/>
        <w:left w:val="none" w:sz="0" w:space="0" w:color="auto"/>
        <w:bottom w:val="none" w:sz="0" w:space="0" w:color="auto"/>
        <w:right w:val="none" w:sz="0" w:space="0" w:color="auto"/>
      </w:divBdr>
    </w:div>
    <w:div w:id="1203438298">
      <w:bodyDiv w:val="1"/>
      <w:marLeft w:val="0"/>
      <w:marRight w:val="0"/>
      <w:marTop w:val="0"/>
      <w:marBottom w:val="0"/>
      <w:divBdr>
        <w:top w:val="none" w:sz="0" w:space="0" w:color="auto"/>
        <w:left w:val="none" w:sz="0" w:space="0" w:color="auto"/>
        <w:bottom w:val="none" w:sz="0" w:space="0" w:color="auto"/>
        <w:right w:val="none" w:sz="0" w:space="0" w:color="auto"/>
      </w:divBdr>
    </w:div>
    <w:div w:id="1229807734">
      <w:bodyDiv w:val="1"/>
      <w:marLeft w:val="0"/>
      <w:marRight w:val="0"/>
      <w:marTop w:val="0"/>
      <w:marBottom w:val="0"/>
      <w:divBdr>
        <w:top w:val="none" w:sz="0" w:space="0" w:color="auto"/>
        <w:left w:val="none" w:sz="0" w:space="0" w:color="auto"/>
        <w:bottom w:val="none" w:sz="0" w:space="0" w:color="auto"/>
        <w:right w:val="none" w:sz="0" w:space="0" w:color="auto"/>
      </w:divBdr>
    </w:div>
    <w:div w:id="1278488512">
      <w:bodyDiv w:val="1"/>
      <w:marLeft w:val="0"/>
      <w:marRight w:val="0"/>
      <w:marTop w:val="0"/>
      <w:marBottom w:val="0"/>
      <w:divBdr>
        <w:top w:val="none" w:sz="0" w:space="0" w:color="auto"/>
        <w:left w:val="none" w:sz="0" w:space="0" w:color="auto"/>
        <w:bottom w:val="none" w:sz="0" w:space="0" w:color="auto"/>
        <w:right w:val="none" w:sz="0" w:space="0" w:color="auto"/>
      </w:divBdr>
    </w:div>
    <w:div w:id="1337271232">
      <w:bodyDiv w:val="1"/>
      <w:marLeft w:val="0"/>
      <w:marRight w:val="0"/>
      <w:marTop w:val="0"/>
      <w:marBottom w:val="0"/>
      <w:divBdr>
        <w:top w:val="none" w:sz="0" w:space="0" w:color="auto"/>
        <w:left w:val="none" w:sz="0" w:space="0" w:color="auto"/>
        <w:bottom w:val="none" w:sz="0" w:space="0" w:color="auto"/>
        <w:right w:val="none" w:sz="0" w:space="0" w:color="auto"/>
      </w:divBdr>
    </w:div>
    <w:div w:id="1457024511">
      <w:bodyDiv w:val="1"/>
      <w:marLeft w:val="0"/>
      <w:marRight w:val="0"/>
      <w:marTop w:val="0"/>
      <w:marBottom w:val="0"/>
      <w:divBdr>
        <w:top w:val="none" w:sz="0" w:space="0" w:color="auto"/>
        <w:left w:val="none" w:sz="0" w:space="0" w:color="auto"/>
        <w:bottom w:val="none" w:sz="0" w:space="0" w:color="auto"/>
        <w:right w:val="none" w:sz="0" w:space="0" w:color="auto"/>
      </w:divBdr>
    </w:div>
    <w:div w:id="1481338788">
      <w:bodyDiv w:val="1"/>
      <w:marLeft w:val="0"/>
      <w:marRight w:val="0"/>
      <w:marTop w:val="0"/>
      <w:marBottom w:val="0"/>
      <w:divBdr>
        <w:top w:val="none" w:sz="0" w:space="0" w:color="auto"/>
        <w:left w:val="none" w:sz="0" w:space="0" w:color="auto"/>
        <w:bottom w:val="none" w:sz="0" w:space="0" w:color="auto"/>
        <w:right w:val="none" w:sz="0" w:space="0" w:color="auto"/>
      </w:divBdr>
    </w:div>
    <w:div w:id="1559780744">
      <w:bodyDiv w:val="1"/>
      <w:marLeft w:val="0"/>
      <w:marRight w:val="0"/>
      <w:marTop w:val="0"/>
      <w:marBottom w:val="0"/>
      <w:divBdr>
        <w:top w:val="none" w:sz="0" w:space="0" w:color="auto"/>
        <w:left w:val="none" w:sz="0" w:space="0" w:color="auto"/>
        <w:bottom w:val="none" w:sz="0" w:space="0" w:color="auto"/>
        <w:right w:val="none" w:sz="0" w:space="0" w:color="auto"/>
      </w:divBdr>
    </w:div>
    <w:div w:id="1579051007">
      <w:bodyDiv w:val="1"/>
      <w:marLeft w:val="0"/>
      <w:marRight w:val="0"/>
      <w:marTop w:val="0"/>
      <w:marBottom w:val="0"/>
      <w:divBdr>
        <w:top w:val="none" w:sz="0" w:space="0" w:color="auto"/>
        <w:left w:val="none" w:sz="0" w:space="0" w:color="auto"/>
        <w:bottom w:val="none" w:sz="0" w:space="0" w:color="auto"/>
        <w:right w:val="none" w:sz="0" w:space="0" w:color="auto"/>
      </w:divBdr>
    </w:div>
    <w:div w:id="1580865388">
      <w:bodyDiv w:val="1"/>
      <w:marLeft w:val="0"/>
      <w:marRight w:val="0"/>
      <w:marTop w:val="0"/>
      <w:marBottom w:val="0"/>
      <w:divBdr>
        <w:top w:val="none" w:sz="0" w:space="0" w:color="auto"/>
        <w:left w:val="none" w:sz="0" w:space="0" w:color="auto"/>
        <w:bottom w:val="none" w:sz="0" w:space="0" w:color="auto"/>
        <w:right w:val="none" w:sz="0" w:space="0" w:color="auto"/>
      </w:divBdr>
    </w:div>
    <w:div w:id="1581912735">
      <w:bodyDiv w:val="1"/>
      <w:marLeft w:val="0"/>
      <w:marRight w:val="0"/>
      <w:marTop w:val="0"/>
      <w:marBottom w:val="0"/>
      <w:divBdr>
        <w:top w:val="none" w:sz="0" w:space="0" w:color="auto"/>
        <w:left w:val="none" w:sz="0" w:space="0" w:color="auto"/>
        <w:bottom w:val="none" w:sz="0" w:space="0" w:color="auto"/>
        <w:right w:val="none" w:sz="0" w:space="0" w:color="auto"/>
      </w:divBdr>
    </w:div>
    <w:div w:id="1601796763">
      <w:bodyDiv w:val="1"/>
      <w:marLeft w:val="0"/>
      <w:marRight w:val="0"/>
      <w:marTop w:val="0"/>
      <w:marBottom w:val="0"/>
      <w:divBdr>
        <w:top w:val="none" w:sz="0" w:space="0" w:color="auto"/>
        <w:left w:val="none" w:sz="0" w:space="0" w:color="auto"/>
        <w:bottom w:val="none" w:sz="0" w:space="0" w:color="auto"/>
        <w:right w:val="none" w:sz="0" w:space="0" w:color="auto"/>
      </w:divBdr>
    </w:div>
    <w:div w:id="1685739400">
      <w:bodyDiv w:val="1"/>
      <w:marLeft w:val="0"/>
      <w:marRight w:val="0"/>
      <w:marTop w:val="0"/>
      <w:marBottom w:val="0"/>
      <w:divBdr>
        <w:top w:val="none" w:sz="0" w:space="0" w:color="auto"/>
        <w:left w:val="none" w:sz="0" w:space="0" w:color="auto"/>
        <w:bottom w:val="none" w:sz="0" w:space="0" w:color="auto"/>
        <w:right w:val="none" w:sz="0" w:space="0" w:color="auto"/>
      </w:divBdr>
    </w:div>
    <w:div w:id="1716076417">
      <w:bodyDiv w:val="1"/>
      <w:marLeft w:val="0"/>
      <w:marRight w:val="0"/>
      <w:marTop w:val="0"/>
      <w:marBottom w:val="0"/>
      <w:divBdr>
        <w:top w:val="none" w:sz="0" w:space="0" w:color="auto"/>
        <w:left w:val="none" w:sz="0" w:space="0" w:color="auto"/>
        <w:bottom w:val="none" w:sz="0" w:space="0" w:color="auto"/>
        <w:right w:val="none" w:sz="0" w:space="0" w:color="auto"/>
      </w:divBdr>
    </w:div>
    <w:div w:id="1726946676">
      <w:bodyDiv w:val="1"/>
      <w:marLeft w:val="0"/>
      <w:marRight w:val="0"/>
      <w:marTop w:val="0"/>
      <w:marBottom w:val="0"/>
      <w:divBdr>
        <w:top w:val="none" w:sz="0" w:space="0" w:color="auto"/>
        <w:left w:val="none" w:sz="0" w:space="0" w:color="auto"/>
        <w:bottom w:val="none" w:sz="0" w:space="0" w:color="auto"/>
        <w:right w:val="none" w:sz="0" w:space="0" w:color="auto"/>
      </w:divBdr>
    </w:div>
    <w:div w:id="1744180403">
      <w:bodyDiv w:val="1"/>
      <w:marLeft w:val="0"/>
      <w:marRight w:val="0"/>
      <w:marTop w:val="0"/>
      <w:marBottom w:val="0"/>
      <w:divBdr>
        <w:top w:val="none" w:sz="0" w:space="0" w:color="auto"/>
        <w:left w:val="none" w:sz="0" w:space="0" w:color="auto"/>
        <w:bottom w:val="none" w:sz="0" w:space="0" w:color="auto"/>
        <w:right w:val="none" w:sz="0" w:space="0" w:color="auto"/>
      </w:divBdr>
    </w:div>
    <w:div w:id="1802571732">
      <w:bodyDiv w:val="1"/>
      <w:marLeft w:val="0"/>
      <w:marRight w:val="0"/>
      <w:marTop w:val="0"/>
      <w:marBottom w:val="0"/>
      <w:divBdr>
        <w:top w:val="none" w:sz="0" w:space="0" w:color="auto"/>
        <w:left w:val="none" w:sz="0" w:space="0" w:color="auto"/>
        <w:bottom w:val="none" w:sz="0" w:space="0" w:color="auto"/>
        <w:right w:val="none" w:sz="0" w:space="0" w:color="auto"/>
      </w:divBdr>
    </w:div>
    <w:div w:id="1974827547">
      <w:bodyDiv w:val="1"/>
      <w:marLeft w:val="0"/>
      <w:marRight w:val="0"/>
      <w:marTop w:val="0"/>
      <w:marBottom w:val="0"/>
      <w:divBdr>
        <w:top w:val="none" w:sz="0" w:space="0" w:color="auto"/>
        <w:left w:val="none" w:sz="0" w:space="0" w:color="auto"/>
        <w:bottom w:val="none" w:sz="0" w:space="0" w:color="auto"/>
        <w:right w:val="none" w:sz="0" w:space="0" w:color="auto"/>
      </w:divBdr>
    </w:div>
    <w:div w:id="1977761622">
      <w:bodyDiv w:val="1"/>
      <w:marLeft w:val="0"/>
      <w:marRight w:val="0"/>
      <w:marTop w:val="0"/>
      <w:marBottom w:val="0"/>
      <w:divBdr>
        <w:top w:val="none" w:sz="0" w:space="0" w:color="auto"/>
        <w:left w:val="none" w:sz="0" w:space="0" w:color="auto"/>
        <w:bottom w:val="none" w:sz="0" w:space="0" w:color="auto"/>
        <w:right w:val="none" w:sz="0" w:space="0" w:color="auto"/>
      </w:divBdr>
    </w:div>
    <w:div w:id="1992978885">
      <w:bodyDiv w:val="1"/>
      <w:marLeft w:val="0"/>
      <w:marRight w:val="0"/>
      <w:marTop w:val="0"/>
      <w:marBottom w:val="0"/>
      <w:divBdr>
        <w:top w:val="none" w:sz="0" w:space="0" w:color="auto"/>
        <w:left w:val="none" w:sz="0" w:space="0" w:color="auto"/>
        <w:bottom w:val="none" w:sz="0" w:space="0" w:color="auto"/>
        <w:right w:val="none" w:sz="0" w:space="0" w:color="auto"/>
      </w:divBdr>
    </w:div>
    <w:div w:id="2060326623">
      <w:bodyDiv w:val="1"/>
      <w:marLeft w:val="0"/>
      <w:marRight w:val="0"/>
      <w:marTop w:val="0"/>
      <w:marBottom w:val="0"/>
      <w:divBdr>
        <w:top w:val="none" w:sz="0" w:space="0" w:color="auto"/>
        <w:left w:val="none" w:sz="0" w:space="0" w:color="auto"/>
        <w:bottom w:val="none" w:sz="0" w:space="0" w:color="auto"/>
        <w:right w:val="none" w:sz="0" w:space="0" w:color="auto"/>
      </w:divBdr>
    </w:div>
    <w:div w:id="2082100504">
      <w:bodyDiv w:val="1"/>
      <w:marLeft w:val="0"/>
      <w:marRight w:val="0"/>
      <w:marTop w:val="0"/>
      <w:marBottom w:val="0"/>
      <w:divBdr>
        <w:top w:val="none" w:sz="0" w:space="0" w:color="auto"/>
        <w:left w:val="none" w:sz="0" w:space="0" w:color="auto"/>
        <w:bottom w:val="none" w:sz="0" w:space="0" w:color="auto"/>
        <w:right w:val="none" w:sz="0" w:space="0" w:color="auto"/>
      </w:divBdr>
    </w:div>
    <w:div w:id="2088768619">
      <w:bodyDiv w:val="1"/>
      <w:marLeft w:val="0"/>
      <w:marRight w:val="0"/>
      <w:marTop w:val="0"/>
      <w:marBottom w:val="0"/>
      <w:divBdr>
        <w:top w:val="none" w:sz="0" w:space="0" w:color="auto"/>
        <w:left w:val="none" w:sz="0" w:space="0" w:color="auto"/>
        <w:bottom w:val="none" w:sz="0" w:space="0" w:color="auto"/>
        <w:right w:val="none" w:sz="0" w:space="0" w:color="auto"/>
      </w:divBdr>
    </w:div>
    <w:div w:id="2090610910">
      <w:bodyDiv w:val="1"/>
      <w:marLeft w:val="0"/>
      <w:marRight w:val="0"/>
      <w:marTop w:val="0"/>
      <w:marBottom w:val="0"/>
      <w:divBdr>
        <w:top w:val="none" w:sz="0" w:space="0" w:color="auto"/>
        <w:left w:val="none" w:sz="0" w:space="0" w:color="auto"/>
        <w:bottom w:val="none" w:sz="0" w:space="0" w:color="auto"/>
        <w:right w:val="none" w:sz="0" w:space="0" w:color="auto"/>
      </w:divBdr>
    </w:div>
    <w:div w:id="2121948136">
      <w:bodyDiv w:val="1"/>
      <w:marLeft w:val="0"/>
      <w:marRight w:val="0"/>
      <w:marTop w:val="0"/>
      <w:marBottom w:val="0"/>
      <w:divBdr>
        <w:top w:val="none" w:sz="0" w:space="0" w:color="auto"/>
        <w:left w:val="none" w:sz="0" w:space="0" w:color="auto"/>
        <w:bottom w:val="none" w:sz="0" w:space="0" w:color="auto"/>
        <w:right w:val="none" w:sz="0" w:space="0" w:color="auto"/>
      </w:divBdr>
    </w:div>
    <w:div w:id="2139910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CF3C7B-2571-794D-97FD-F81519E5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6575</Words>
  <Characters>35111</Characters>
  <Application>Microsoft Office Word</Application>
  <DocSecurity>0</DocSecurity>
  <Lines>716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Golob, Sacha</cp:lastModifiedBy>
  <cp:revision>3</cp:revision>
  <cp:lastPrinted>2018-03-29T20:42:00Z</cp:lastPrinted>
  <dcterms:created xsi:type="dcterms:W3CDTF">2021-09-15T20:13:00Z</dcterms:created>
  <dcterms:modified xsi:type="dcterms:W3CDTF">2021-09-15T20:18:00Z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id="EEa27Cb2"/&gt;&lt;style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