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841" w:rsidRPr="005D20E5" w:rsidRDefault="00773841" w:rsidP="00D83C5C">
      <w:pPr>
        <w:spacing w:line="276" w:lineRule="auto"/>
        <w:jc w:val="center"/>
        <w:rPr>
          <w:rFonts w:ascii="Times New Roman" w:hAnsi="Times New Roman"/>
          <w:b/>
          <w:bCs/>
          <w:i/>
          <w:iCs/>
          <w:color w:val="000000"/>
          <w:shd w:val="clear" w:color="auto" w:fill="FFFFFF"/>
        </w:rPr>
      </w:pPr>
    </w:p>
    <w:p w:rsidR="00773841" w:rsidRPr="0094712B" w:rsidRDefault="0094712B" w:rsidP="00D83C5C">
      <w:pPr>
        <w:spacing w:line="276" w:lineRule="auto"/>
        <w:jc w:val="center"/>
        <w:rPr>
          <w:rFonts w:ascii="Times New Roman" w:hAnsi="Times New Roman"/>
          <w:b/>
          <w:bCs/>
          <w:i/>
          <w:iCs/>
          <w:color w:val="000000"/>
          <w:sz w:val="32"/>
          <w:shd w:val="clear" w:color="auto" w:fill="FFFFFF"/>
        </w:rPr>
      </w:pPr>
      <w:r w:rsidRPr="0094712B">
        <w:rPr>
          <w:rFonts w:ascii="Times New Roman" w:hAnsi="Times New Roman"/>
          <w:b/>
          <w:bCs/>
          <w:i/>
          <w:iCs/>
          <w:color w:val="000000"/>
          <w:sz w:val="32"/>
          <w:shd w:val="clear" w:color="auto" w:fill="FFFFFF"/>
        </w:rPr>
        <w:t>‘</w:t>
      </w:r>
      <w:r w:rsidR="00773841" w:rsidRPr="0094712B">
        <w:rPr>
          <w:rFonts w:ascii="Times New Roman" w:hAnsi="Times New Roman"/>
          <w:b/>
          <w:bCs/>
          <w:i/>
          <w:iCs/>
          <w:color w:val="000000"/>
          <w:sz w:val="32"/>
          <w:shd w:val="clear" w:color="auto" w:fill="FFFFFF"/>
        </w:rPr>
        <w:t xml:space="preserve">MacIntyre and </w:t>
      </w:r>
      <w:r w:rsidR="00D00C87" w:rsidRPr="0094712B">
        <w:rPr>
          <w:rFonts w:ascii="Times New Roman" w:hAnsi="Times New Roman"/>
          <w:b/>
          <w:bCs/>
          <w:i/>
          <w:iCs/>
          <w:color w:val="000000"/>
          <w:sz w:val="32"/>
          <w:shd w:val="clear" w:color="auto" w:fill="FFFFFF"/>
        </w:rPr>
        <w:t xml:space="preserve">The </w:t>
      </w:r>
      <w:r w:rsidR="008E0527" w:rsidRPr="0094712B">
        <w:rPr>
          <w:rFonts w:ascii="Times New Roman" w:hAnsi="Times New Roman"/>
          <w:b/>
          <w:bCs/>
          <w:i/>
          <w:iCs/>
          <w:color w:val="000000"/>
          <w:sz w:val="32"/>
          <w:shd w:val="clear" w:color="auto" w:fill="FFFFFF"/>
        </w:rPr>
        <w:t>Ethics</w:t>
      </w:r>
      <w:r w:rsidR="00D00C87" w:rsidRPr="0094712B">
        <w:rPr>
          <w:rFonts w:ascii="Times New Roman" w:hAnsi="Times New Roman"/>
          <w:b/>
          <w:bCs/>
          <w:i/>
          <w:iCs/>
          <w:color w:val="000000"/>
          <w:sz w:val="32"/>
          <w:shd w:val="clear" w:color="auto" w:fill="FFFFFF"/>
        </w:rPr>
        <w:t xml:space="preserve"> of</w:t>
      </w:r>
      <w:r w:rsidR="005B5070" w:rsidRPr="0094712B">
        <w:rPr>
          <w:rFonts w:ascii="Times New Roman" w:hAnsi="Times New Roman"/>
          <w:b/>
          <w:bCs/>
          <w:i/>
          <w:iCs/>
          <w:color w:val="000000"/>
          <w:sz w:val="32"/>
          <w:shd w:val="clear" w:color="auto" w:fill="FFFFFF"/>
        </w:rPr>
        <w:t xml:space="preserve"> Catastrophe</w:t>
      </w:r>
      <w:r w:rsidRPr="0094712B">
        <w:rPr>
          <w:rFonts w:ascii="Times New Roman" w:hAnsi="Times New Roman"/>
          <w:b/>
          <w:bCs/>
          <w:i/>
          <w:iCs/>
          <w:color w:val="000000"/>
          <w:sz w:val="32"/>
          <w:shd w:val="clear" w:color="auto" w:fill="FFFFFF"/>
        </w:rPr>
        <w:t>’</w:t>
      </w:r>
    </w:p>
    <w:p w:rsidR="0094712B" w:rsidRDefault="0094712B" w:rsidP="00D83C5C">
      <w:pPr>
        <w:spacing w:line="276" w:lineRule="auto"/>
        <w:rPr>
          <w:rFonts w:ascii="Times New Roman" w:hAnsi="Times New Roman"/>
          <w:b/>
          <w:bCs/>
          <w:i/>
          <w:iCs/>
          <w:color w:val="000000"/>
          <w:shd w:val="clear" w:color="auto" w:fill="FFFFFF"/>
        </w:rPr>
      </w:pPr>
    </w:p>
    <w:p w:rsidR="0094712B" w:rsidRDefault="0094712B" w:rsidP="00D83C5C">
      <w:pPr>
        <w:spacing w:line="276" w:lineRule="auto"/>
        <w:jc w:val="center"/>
        <w:rPr>
          <w:rFonts w:ascii="Times New Roman" w:hAnsi="Times New Roman"/>
          <w:b/>
          <w:bCs/>
          <w:i/>
          <w:iCs/>
          <w:color w:val="000000"/>
          <w:shd w:val="clear" w:color="auto" w:fill="FFFFFF"/>
        </w:rPr>
      </w:pPr>
      <w:r>
        <w:rPr>
          <w:rFonts w:ascii="Times New Roman" w:hAnsi="Times New Roman"/>
          <w:b/>
          <w:bCs/>
          <w:i/>
          <w:iCs/>
          <w:color w:val="000000"/>
          <w:shd w:val="clear" w:color="auto" w:fill="FFFFFF"/>
        </w:rPr>
        <w:t>Forthcoming in the International Journal of Philosophical Studies</w:t>
      </w:r>
    </w:p>
    <w:p w:rsidR="0094712B" w:rsidRDefault="0094712B" w:rsidP="00D83C5C">
      <w:pPr>
        <w:spacing w:line="276" w:lineRule="auto"/>
        <w:jc w:val="center"/>
        <w:rPr>
          <w:rFonts w:ascii="Times New Roman" w:hAnsi="Times New Roman"/>
          <w:b/>
          <w:bCs/>
          <w:i/>
          <w:iCs/>
          <w:color w:val="000000"/>
          <w:shd w:val="clear" w:color="auto" w:fill="FFFFFF"/>
        </w:rPr>
      </w:pPr>
    </w:p>
    <w:p w:rsidR="0094712B" w:rsidRPr="005D20E5" w:rsidRDefault="0094712B" w:rsidP="00D83C5C">
      <w:pPr>
        <w:spacing w:line="276" w:lineRule="auto"/>
        <w:jc w:val="center"/>
        <w:rPr>
          <w:rFonts w:ascii="Times New Roman" w:hAnsi="Times New Roman"/>
          <w:b/>
          <w:bCs/>
          <w:i/>
          <w:iCs/>
          <w:color w:val="000000"/>
          <w:shd w:val="clear" w:color="auto" w:fill="FFFFFF"/>
        </w:rPr>
      </w:pPr>
      <w:r>
        <w:rPr>
          <w:rFonts w:ascii="Times New Roman" w:hAnsi="Times New Roman"/>
          <w:b/>
          <w:bCs/>
          <w:i/>
          <w:iCs/>
          <w:color w:val="000000"/>
          <w:shd w:val="clear" w:color="auto" w:fill="FFFFFF"/>
        </w:rPr>
        <w:t>Sacha Golob (King’s College London)</w:t>
      </w:r>
    </w:p>
    <w:p w:rsidR="00773841" w:rsidRPr="005D20E5" w:rsidRDefault="00773841" w:rsidP="00D83C5C">
      <w:pPr>
        <w:spacing w:line="276" w:lineRule="auto"/>
        <w:jc w:val="center"/>
        <w:rPr>
          <w:rFonts w:ascii="Times New Roman" w:hAnsi="Times New Roman"/>
        </w:rPr>
      </w:pPr>
    </w:p>
    <w:p w:rsidR="005B5070" w:rsidRDefault="00773841" w:rsidP="00D83C5C">
      <w:pPr>
        <w:spacing w:line="276" w:lineRule="auto"/>
        <w:rPr>
          <w:rFonts w:ascii="Times New Roman" w:hAnsi="Times New Roman"/>
        </w:rPr>
      </w:pPr>
      <w:r w:rsidRPr="005D20E5">
        <w:rPr>
          <w:rFonts w:ascii="Times New Roman" w:hAnsi="Times New Roman"/>
        </w:rPr>
        <w:t>MacIntyre</w:t>
      </w:r>
      <w:r w:rsidR="005B5070">
        <w:rPr>
          <w:rFonts w:ascii="Times New Roman" w:hAnsi="Times New Roman"/>
        </w:rPr>
        <w:t xml:space="preserve"> </w:t>
      </w:r>
      <w:r w:rsidRPr="005D20E5">
        <w:rPr>
          <w:rFonts w:ascii="Times New Roman" w:hAnsi="Times New Roman"/>
        </w:rPr>
        <w:t>characterise</w:t>
      </w:r>
      <w:r w:rsidR="005B5070">
        <w:rPr>
          <w:rFonts w:ascii="Times New Roman" w:hAnsi="Times New Roman"/>
        </w:rPr>
        <w:t>s</w:t>
      </w:r>
      <w:r w:rsidRPr="005D20E5">
        <w:rPr>
          <w:rFonts w:ascii="Times New Roman" w:hAnsi="Times New Roman"/>
        </w:rPr>
        <w:t xml:space="preserve"> liberal societies as suffering distinctive forms of </w:t>
      </w:r>
      <w:r w:rsidR="007C7154" w:rsidRPr="005D20E5">
        <w:rPr>
          <w:rFonts w:ascii="Times New Roman" w:hAnsi="Times New Roman"/>
        </w:rPr>
        <w:t>structural</w:t>
      </w:r>
      <w:r w:rsidR="003554C2">
        <w:rPr>
          <w:rFonts w:ascii="Times New Roman" w:hAnsi="Times New Roman"/>
        </w:rPr>
        <w:t xml:space="preserve"> </w:t>
      </w:r>
      <w:r w:rsidRPr="005D20E5">
        <w:rPr>
          <w:rFonts w:ascii="Times New Roman" w:hAnsi="Times New Roman"/>
        </w:rPr>
        <w:t xml:space="preserve">malaise: </w:t>
      </w:r>
    </w:p>
    <w:p w:rsidR="00B43D65" w:rsidRPr="00D00C87" w:rsidRDefault="005B5070" w:rsidP="00D83C5C">
      <w:pPr>
        <w:spacing w:line="276" w:lineRule="auto"/>
        <w:rPr>
          <w:rFonts w:ascii="Times New Roman" w:hAnsi="Times New Roman"/>
          <w:lang w:val="en-US"/>
        </w:rPr>
      </w:pPr>
      <w:r>
        <w:rPr>
          <w:rFonts w:ascii="Times New Roman" w:hAnsi="Times New Roman"/>
        </w:rPr>
        <w:t>they are a</w:t>
      </w:r>
      <w:r w:rsidRPr="005D20E5">
        <w:rPr>
          <w:rFonts w:ascii="Times New Roman" w:hAnsi="Times New Roman"/>
        </w:rPr>
        <w:t xml:space="preserve"> </w:t>
      </w:r>
      <w:r w:rsidRPr="005D20E5">
        <w:rPr>
          <w:rFonts w:ascii="Times New Roman" w:hAnsi="Times New Roman"/>
          <w:lang w:val="en-US"/>
        </w:rPr>
        <w:t xml:space="preserve">“disaster”, a “moral calamity”, </w:t>
      </w:r>
      <w:r>
        <w:rPr>
          <w:rFonts w:ascii="Times New Roman" w:hAnsi="Times New Roman"/>
          <w:lang w:val="en-US"/>
        </w:rPr>
        <w:t>sites of</w:t>
      </w:r>
      <w:r w:rsidRPr="005D20E5">
        <w:rPr>
          <w:rFonts w:ascii="Times New Roman" w:hAnsi="Times New Roman"/>
          <w:lang w:val="en-US"/>
        </w:rPr>
        <w:t xml:space="preserve"> “barbarism and darkness</w:t>
      </w:r>
      <w:r>
        <w:rPr>
          <w:rFonts w:ascii="Times New Roman" w:hAnsi="Times New Roman"/>
          <w:lang w:val="en-US"/>
        </w:rPr>
        <w:t xml:space="preserve">”. I argue that, whilst we </w:t>
      </w:r>
      <w:r w:rsidR="00D00C87">
        <w:rPr>
          <w:rFonts w:ascii="Times New Roman" w:hAnsi="Times New Roman"/>
          <w:lang w:val="en-US"/>
        </w:rPr>
        <w:t>well</w:t>
      </w:r>
      <w:r>
        <w:rPr>
          <w:rFonts w:ascii="Times New Roman" w:hAnsi="Times New Roman"/>
          <w:lang w:val="en-US"/>
        </w:rPr>
        <w:t xml:space="preserve"> understand </w:t>
      </w:r>
      <w:r w:rsidR="00D00C87">
        <w:rPr>
          <w:rFonts w:ascii="Times New Roman" w:hAnsi="Times New Roman"/>
          <w:lang w:val="en-US"/>
        </w:rPr>
        <w:t>why MacIntyre thinks liberalism is false</w:t>
      </w:r>
      <w:r>
        <w:rPr>
          <w:rFonts w:ascii="Times New Roman" w:hAnsi="Times New Roman"/>
          <w:lang w:val="en-US"/>
        </w:rPr>
        <w:t xml:space="preserve">, it is unclear why </w:t>
      </w:r>
      <w:r w:rsidR="00B6598C">
        <w:rPr>
          <w:rFonts w:ascii="Times New Roman" w:hAnsi="Times New Roman"/>
          <w:lang w:val="en-US"/>
        </w:rPr>
        <w:t xml:space="preserve">this </w:t>
      </w:r>
      <w:r>
        <w:rPr>
          <w:rFonts w:ascii="Times New Roman" w:hAnsi="Times New Roman"/>
          <w:lang w:val="en-US"/>
        </w:rPr>
        <w:t>falsity should imply</w:t>
      </w:r>
      <w:r w:rsidR="00131F0A">
        <w:rPr>
          <w:rFonts w:ascii="Times New Roman" w:hAnsi="Times New Roman"/>
          <w:lang w:val="en-US"/>
        </w:rPr>
        <w:t xml:space="preserve"> such</w:t>
      </w:r>
      <w:r w:rsidR="00B6598C">
        <w:rPr>
          <w:rFonts w:ascii="Times New Roman" w:hAnsi="Times New Roman"/>
          <w:lang w:val="en-US"/>
        </w:rPr>
        <w:t xml:space="preserve"> </w:t>
      </w:r>
      <w:r>
        <w:rPr>
          <w:rFonts w:ascii="Times New Roman" w:hAnsi="Times New Roman"/>
          <w:lang w:val="en-US"/>
        </w:rPr>
        <w:t xml:space="preserve">moral catastrophe. </w:t>
      </w:r>
      <w:r w:rsidR="00D00AEC">
        <w:rPr>
          <w:rFonts w:ascii="Times New Roman" w:hAnsi="Times New Roman"/>
          <w:lang w:val="en-US"/>
        </w:rPr>
        <w:t>I begin by motivating the question and distinguishing it from the classic liberal-communitarian debates (§§1-2). In particular,</w:t>
      </w:r>
      <w:r w:rsidR="00131F0A">
        <w:rPr>
          <w:rFonts w:ascii="Times New Roman" w:hAnsi="Times New Roman"/>
          <w:lang w:val="en-US"/>
        </w:rPr>
        <w:t xml:space="preserve"> </w:t>
      </w:r>
      <w:r w:rsidR="00D00AEC">
        <w:rPr>
          <w:rFonts w:ascii="Times New Roman" w:hAnsi="Times New Roman"/>
          <w:lang w:val="en-US"/>
        </w:rPr>
        <w:t>I highlight</w:t>
      </w:r>
      <w:r>
        <w:rPr>
          <w:rFonts w:ascii="Times New Roman" w:hAnsi="Times New Roman"/>
          <w:lang w:val="en-US"/>
        </w:rPr>
        <w:t xml:space="preserve"> liberalism’s </w:t>
      </w:r>
      <w:r w:rsidR="00D00C87">
        <w:rPr>
          <w:rFonts w:ascii="Times New Roman" w:hAnsi="Times New Roman"/>
          <w:lang w:val="en-US"/>
        </w:rPr>
        <w:t>a</w:t>
      </w:r>
      <w:r>
        <w:rPr>
          <w:rFonts w:ascii="Times New Roman" w:hAnsi="Times New Roman"/>
          <w:lang w:val="en-US"/>
        </w:rPr>
        <w:t>bility to offer</w:t>
      </w:r>
      <w:r w:rsidR="00D00C87">
        <w:rPr>
          <w:rFonts w:ascii="Times New Roman" w:hAnsi="Times New Roman"/>
          <w:lang w:val="en-US"/>
        </w:rPr>
        <w:t xml:space="preserve"> </w:t>
      </w:r>
      <w:r>
        <w:rPr>
          <w:rFonts w:ascii="Times New Roman" w:hAnsi="Times New Roman"/>
          <w:lang w:val="en-US"/>
        </w:rPr>
        <w:t>‘workarounds’</w:t>
      </w:r>
      <w:r w:rsidR="00D00C87">
        <w:rPr>
          <w:rFonts w:ascii="Times New Roman" w:hAnsi="Times New Roman"/>
          <w:lang w:val="en-US"/>
        </w:rPr>
        <w:t>,</w:t>
      </w:r>
      <w:r>
        <w:rPr>
          <w:rFonts w:ascii="Times New Roman" w:hAnsi="Times New Roman"/>
          <w:lang w:val="en-US"/>
        </w:rPr>
        <w:t xml:space="preserve"> </w:t>
      </w:r>
      <w:r w:rsidR="00D00C87">
        <w:rPr>
          <w:rFonts w:ascii="Times New Roman" w:hAnsi="Times New Roman"/>
          <w:lang w:val="en-US"/>
        </w:rPr>
        <w:t>accommodating</w:t>
      </w:r>
      <w:r w:rsidR="00131F0A">
        <w:rPr>
          <w:rFonts w:ascii="Times New Roman" w:hAnsi="Times New Roman"/>
          <w:lang w:val="en-US"/>
        </w:rPr>
        <w:t xml:space="preserve"> </w:t>
      </w:r>
      <w:r>
        <w:rPr>
          <w:rFonts w:ascii="Times New Roman" w:hAnsi="Times New Roman"/>
          <w:lang w:val="en-US"/>
        </w:rPr>
        <w:t>at least some of MacIntyre’s commitments</w:t>
      </w:r>
      <w:r w:rsidR="00D00C87">
        <w:rPr>
          <w:rFonts w:ascii="Times New Roman" w:hAnsi="Times New Roman"/>
          <w:lang w:val="en-US"/>
        </w:rPr>
        <w:t xml:space="preserve"> and so </w:t>
      </w:r>
      <w:r w:rsidR="00B6598C">
        <w:rPr>
          <w:rFonts w:ascii="Times New Roman" w:hAnsi="Times New Roman"/>
          <w:lang w:val="en-US"/>
        </w:rPr>
        <w:t>forestalling the</w:t>
      </w:r>
      <w:r w:rsidR="00D00C87">
        <w:rPr>
          <w:rFonts w:ascii="Times New Roman" w:hAnsi="Times New Roman"/>
          <w:lang w:val="en-US"/>
        </w:rPr>
        <w:t xml:space="preserve"> prospect of moral disaster.</w:t>
      </w:r>
      <w:r w:rsidR="00D00AEC">
        <w:rPr>
          <w:rFonts w:ascii="Times New Roman" w:hAnsi="Times New Roman"/>
          <w:lang w:val="en-US"/>
        </w:rPr>
        <w:t xml:space="preserve"> I </w:t>
      </w:r>
      <w:r w:rsidR="00D00C87">
        <w:rPr>
          <w:rFonts w:ascii="Times New Roman" w:hAnsi="Times New Roman"/>
          <w:lang w:val="en-US"/>
        </w:rPr>
        <w:t xml:space="preserve">then </w:t>
      </w:r>
      <w:r w:rsidR="00D00AEC">
        <w:rPr>
          <w:rFonts w:ascii="Times New Roman" w:hAnsi="Times New Roman"/>
          <w:lang w:val="en-US"/>
        </w:rPr>
        <w:t>introduce two</w:t>
      </w:r>
      <w:r w:rsidR="00131F0A">
        <w:rPr>
          <w:rFonts w:ascii="Times New Roman" w:hAnsi="Times New Roman"/>
          <w:lang w:val="en-US"/>
        </w:rPr>
        <w:t xml:space="preserve"> </w:t>
      </w:r>
      <w:r w:rsidR="00D00AEC">
        <w:rPr>
          <w:rFonts w:ascii="Times New Roman" w:hAnsi="Times New Roman"/>
          <w:lang w:val="en-US"/>
        </w:rPr>
        <w:t>argument</w:t>
      </w:r>
      <w:r w:rsidR="00131F0A">
        <w:rPr>
          <w:rFonts w:ascii="Times New Roman" w:hAnsi="Times New Roman"/>
          <w:lang w:val="en-US"/>
        </w:rPr>
        <w:t>s</w:t>
      </w:r>
      <w:r w:rsidR="00D00AEC">
        <w:rPr>
          <w:rFonts w:ascii="Times New Roman" w:hAnsi="Times New Roman"/>
          <w:lang w:val="en-US"/>
        </w:rPr>
        <w:t xml:space="preserve"> which supply the missing premises, in each case juxtaposing MacIntyre with </w:t>
      </w:r>
      <w:r w:rsidR="00D00C87">
        <w:rPr>
          <w:rFonts w:ascii="Times New Roman" w:hAnsi="Times New Roman"/>
          <w:lang w:val="en-US"/>
        </w:rPr>
        <w:t>critics of</w:t>
      </w:r>
      <w:r w:rsidR="00D00AEC">
        <w:rPr>
          <w:rFonts w:ascii="Times New Roman" w:hAnsi="Times New Roman"/>
          <w:lang w:val="en-US"/>
        </w:rPr>
        <w:t xml:space="preserve"> liberalism</w:t>
      </w:r>
      <w:r w:rsidR="00B72CCB">
        <w:rPr>
          <w:rFonts w:ascii="Times New Roman" w:hAnsi="Times New Roman"/>
          <w:lang w:val="en-US"/>
        </w:rPr>
        <w:t xml:space="preserve"> from the left and the right</w:t>
      </w:r>
      <w:r w:rsidR="00D00AEC">
        <w:rPr>
          <w:rFonts w:ascii="Times New Roman" w:hAnsi="Times New Roman"/>
          <w:lang w:val="en-US"/>
        </w:rPr>
        <w:t xml:space="preserve">. First, I argue that liberalism’s conception of the private sphere systematically marginalizes MacIntyre’s </w:t>
      </w:r>
      <w:r w:rsidR="00D00C87">
        <w:rPr>
          <w:rFonts w:ascii="Times New Roman" w:hAnsi="Times New Roman"/>
          <w:lang w:val="en-US"/>
        </w:rPr>
        <w:t>vision</w:t>
      </w:r>
      <w:r w:rsidR="00D00AEC">
        <w:rPr>
          <w:rFonts w:ascii="Times New Roman" w:hAnsi="Times New Roman"/>
          <w:lang w:val="en-US"/>
        </w:rPr>
        <w:t xml:space="preserve"> of pedagogy </w:t>
      </w:r>
      <w:r w:rsidR="00D00C87">
        <w:rPr>
          <w:rFonts w:ascii="Times New Roman" w:hAnsi="Times New Roman"/>
          <w:lang w:val="en-US"/>
        </w:rPr>
        <w:t>(§3)</w:t>
      </w:r>
      <w:r w:rsidR="00D00AEC">
        <w:rPr>
          <w:rFonts w:ascii="Times New Roman" w:hAnsi="Times New Roman"/>
          <w:lang w:val="en-US"/>
        </w:rPr>
        <w:t>. I compare the argument and the attendant conception of privacy with</w:t>
      </w:r>
      <w:r w:rsidR="00131F0A">
        <w:rPr>
          <w:rFonts w:ascii="Times New Roman" w:hAnsi="Times New Roman"/>
          <w:lang w:val="en-US"/>
        </w:rPr>
        <w:t xml:space="preserve"> </w:t>
      </w:r>
      <w:r w:rsidR="00D00AEC">
        <w:rPr>
          <w:rFonts w:ascii="Times New Roman" w:hAnsi="Times New Roman"/>
          <w:lang w:val="en-US"/>
        </w:rPr>
        <w:t>Adorno’s</w:t>
      </w:r>
      <w:r w:rsidR="00131F0A">
        <w:rPr>
          <w:rFonts w:ascii="Times New Roman" w:hAnsi="Times New Roman"/>
          <w:lang w:val="en-US"/>
        </w:rPr>
        <w:t xml:space="preserve"> </w:t>
      </w:r>
      <w:r w:rsidR="00D00AEC">
        <w:rPr>
          <w:rFonts w:ascii="Times New Roman" w:hAnsi="Times New Roman"/>
          <w:lang w:val="en-US"/>
        </w:rPr>
        <w:t xml:space="preserve">(§4). In §5, I introduce the second premise: </w:t>
      </w:r>
      <w:r w:rsidR="00D00C87">
        <w:rPr>
          <w:rFonts w:ascii="Times New Roman" w:hAnsi="Times New Roman"/>
          <w:lang w:val="en-US"/>
        </w:rPr>
        <w:t xml:space="preserve">I argue that </w:t>
      </w:r>
      <w:r w:rsidR="00D00AEC">
        <w:rPr>
          <w:rFonts w:ascii="Times New Roman" w:hAnsi="Times New Roman"/>
          <w:lang w:val="en-US"/>
        </w:rPr>
        <w:t>liberalism espouses a conception of maturity that actively undermines MacIntyre’s model of development</w:t>
      </w:r>
      <w:r w:rsidR="00D00C87">
        <w:rPr>
          <w:rFonts w:ascii="Times New Roman" w:hAnsi="Times New Roman"/>
          <w:lang w:val="en-US"/>
        </w:rPr>
        <w:t xml:space="preserve">, subverting </w:t>
      </w:r>
      <w:r w:rsidR="00DC094E">
        <w:rPr>
          <w:rFonts w:ascii="Times New Roman" w:hAnsi="Times New Roman"/>
          <w:lang w:val="en-US"/>
        </w:rPr>
        <w:t xml:space="preserve">liberal </w:t>
      </w:r>
      <w:r w:rsidR="00B43D65">
        <w:rPr>
          <w:rFonts w:ascii="Times New Roman" w:hAnsi="Times New Roman"/>
          <w:lang w:val="en-US"/>
        </w:rPr>
        <w:t xml:space="preserve">‘workarounds’. I contrast </w:t>
      </w:r>
      <w:r w:rsidR="00AA1320">
        <w:rPr>
          <w:rFonts w:ascii="Times New Roman" w:hAnsi="Times New Roman"/>
          <w:lang w:val="en-US"/>
        </w:rPr>
        <w:t xml:space="preserve">this claim </w:t>
      </w:r>
      <w:r w:rsidR="00B43D65">
        <w:rPr>
          <w:rFonts w:ascii="Times New Roman" w:hAnsi="Times New Roman"/>
          <w:lang w:val="en-US"/>
        </w:rPr>
        <w:t>with recent</w:t>
      </w:r>
      <w:r w:rsidR="00AA1320">
        <w:rPr>
          <w:rFonts w:ascii="Times New Roman" w:hAnsi="Times New Roman"/>
          <w:lang w:val="en-US"/>
        </w:rPr>
        <w:t xml:space="preserve"> attacks on liberalism </w:t>
      </w:r>
      <w:r w:rsidR="00B43D65">
        <w:rPr>
          <w:rFonts w:ascii="Times New Roman" w:hAnsi="Times New Roman"/>
          <w:lang w:val="en-US"/>
        </w:rPr>
        <w:t>by Deneen.</w:t>
      </w:r>
      <w:r w:rsidR="00D00C87">
        <w:rPr>
          <w:rFonts w:ascii="Times New Roman" w:hAnsi="Times New Roman"/>
          <w:lang w:val="en-US"/>
        </w:rPr>
        <w:t xml:space="preserve"> </w:t>
      </w:r>
      <w:r w:rsidR="00B43D65">
        <w:rPr>
          <w:rFonts w:ascii="Times New Roman" w:hAnsi="Times New Roman"/>
        </w:rPr>
        <w:t xml:space="preserve">I close </w:t>
      </w:r>
      <w:r w:rsidR="00FB0D65">
        <w:rPr>
          <w:rFonts w:ascii="Times New Roman" w:hAnsi="Times New Roman"/>
        </w:rPr>
        <w:t>with</w:t>
      </w:r>
      <w:r w:rsidR="00B43D65">
        <w:rPr>
          <w:rFonts w:ascii="Times New Roman" w:hAnsi="Times New Roman"/>
        </w:rPr>
        <w:t xml:space="preserve"> some methodological implications: MacIntyre’s case against liberalism should be seen as a form of external, not immanent, critique.</w:t>
      </w:r>
    </w:p>
    <w:p w:rsidR="00DA1A1F" w:rsidRPr="005D20E5" w:rsidRDefault="00DA1A1F" w:rsidP="00D83C5C">
      <w:pPr>
        <w:spacing w:line="276" w:lineRule="auto"/>
        <w:rPr>
          <w:rFonts w:ascii="Times New Roman" w:hAnsi="Times New Roman"/>
        </w:rPr>
      </w:pPr>
    </w:p>
    <w:p w:rsidR="00773841" w:rsidRPr="005D20E5" w:rsidRDefault="00773841" w:rsidP="00D83C5C">
      <w:pPr>
        <w:pStyle w:val="Heading1"/>
        <w:spacing w:line="276" w:lineRule="auto"/>
        <w:rPr>
          <w:rFonts w:ascii="Times New Roman" w:hAnsi="Times New Roman"/>
          <w:sz w:val="24"/>
          <w:szCs w:val="24"/>
        </w:rPr>
      </w:pPr>
      <w:r w:rsidRPr="005D20E5">
        <w:rPr>
          <w:rFonts w:ascii="Times New Roman" w:hAnsi="Times New Roman"/>
          <w:sz w:val="24"/>
          <w:szCs w:val="24"/>
        </w:rPr>
        <w:t xml:space="preserve">(§1) Liberalism and Moral </w:t>
      </w:r>
      <w:r w:rsidR="00DA1A1F">
        <w:rPr>
          <w:rFonts w:ascii="Times New Roman" w:hAnsi="Times New Roman"/>
          <w:sz w:val="24"/>
          <w:szCs w:val="24"/>
        </w:rPr>
        <w:t>Catastrophe</w:t>
      </w:r>
    </w:p>
    <w:p w:rsidR="00773841" w:rsidRPr="005D20E5" w:rsidRDefault="00773841" w:rsidP="00D83C5C">
      <w:pPr>
        <w:spacing w:line="276" w:lineRule="auto"/>
        <w:rPr>
          <w:rFonts w:ascii="Times New Roman" w:hAnsi="Times New Roman"/>
          <w:lang w:val="en-US"/>
        </w:rPr>
      </w:pPr>
      <w:r w:rsidRPr="005D20E5">
        <w:rPr>
          <w:rFonts w:ascii="Times New Roman" w:hAnsi="Times New Roman"/>
        </w:rPr>
        <w:t>One of MacIntyre’s central claims is that liberalism implies an “institutional order that is</w:t>
      </w:r>
      <w:r w:rsidRPr="005D20E5">
        <w:rPr>
          <w:rFonts w:ascii="Times New Roman" w:hAnsi="Times New Roman"/>
          <w:lang w:val="en-US"/>
        </w:rPr>
        <w:t xml:space="preserve"> inimical to…the best kind of human life” (</w:t>
      </w:r>
      <w:proofErr w:type="spellStart"/>
      <w:r w:rsidRPr="005D20E5">
        <w:rPr>
          <w:rFonts w:ascii="Times New Roman" w:hAnsi="Times New Roman"/>
          <w:lang w:val="en-US"/>
        </w:rPr>
        <w:t>AV:xv</w:t>
      </w:r>
      <w:proofErr w:type="spellEnd"/>
      <w:r w:rsidRPr="005D20E5">
        <w:rPr>
          <w:rFonts w:ascii="Times New Roman" w:hAnsi="Times New Roman"/>
          <w:lang w:val="en-US"/>
        </w:rPr>
        <w:t>).</w:t>
      </w:r>
      <w:r w:rsidRPr="005D20E5">
        <w:rPr>
          <w:rStyle w:val="FootnoteReference"/>
          <w:rFonts w:ascii="Times New Roman" w:hAnsi="Times New Roman"/>
          <w:lang w:val="en-US"/>
        </w:rPr>
        <w:footnoteReference w:id="1"/>
      </w:r>
      <w:r w:rsidRPr="005D20E5">
        <w:rPr>
          <w:rFonts w:ascii="Times New Roman" w:hAnsi="Times New Roman"/>
          <w:lang w:val="en-US"/>
        </w:rPr>
        <w:t xml:space="preserve"> Contemporary liberal societies are thus products of </w:t>
      </w:r>
      <w:r w:rsidR="003554C2">
        <w:rPr>
          <w:rFonts w:ascii="Times New Roman" w:hAnsi="Times New Roman"/>
        </w:rPr>
        <w:t>ethical</w:t>
      </w:r>
      <w:r w:rsidRPr="005D20E5">
        <w:rPr>
          <w:rFonts w:ascii="Times New Roman" w:hAnsi="Times New Roman"/>
        </w:rPr>
        <w:t xml:space="preserve"> </w:t>
      </w:r>
      <w:r w:rsidR="003554C2">
        <w:rPr>
          <w:rFonts w:ascii="Times New Roman" w:hAnsi="Times New Roman"/>
        </w:rPr>
        <w:t>“</w:t>
      </w:r>
      <w:r w:rsidRPr="005D20E5">
        <w:rPr>
          <w:rFonts w:ascii="Times New Roman" w:hAnsi="Times New Roman"/>
        </w:rPr>
        <w:t>decline” (AV:3</w:t>
      </w:r>
      <w:r w:rsidR="00DA1A1F">
        <w:rPr>
          <w:rFonts w:ascii="Times New Roman" w:hAnsi="Times New Roman"/>
        </w:rPr>
        <w:t>,18</w:t>
      </w:r>
      <w:r w:rsidRPr="005D20E5">
        <w:rPr>
          <w:rFonts w:ascii="Times New Roman" w:hAnsi="Times New Roman"/>
        </w:rPr>
        <w:t xml:space="preserve">), the site of a “new dark ages” (AV:263). </w:t>
      </w:r>
      <w:r w:rsidRPr="005D20E5">
        <w:rPr>
          <w:rFonts w:ascii="Times New Roman" w:hAnsi="Times New Roman"/>
          <w:lang w:val="en-US"/>
        </w:rPr>
        <w:t xml:space="preserve">MacIntyre is not uniformly negative, a point missed when Buchanan and Powell chide his </w:t>
      </w:r>
      <w:r w:rsidRPr="005D20E5">
        <w:rPr>
          <w:rFonts w:ascii="Times New Roman" w:hAnsi="Times New Roman"/>
        </w:rPr>
        <w:t>view as “absurd…deeply misplaced</w:t>
      </w:r>
      <w:r w:rsidRPr="005D20E5">
        <w:rPr>
          <w:rFonts w:ascii="Times New Roman" w:hAnsi="Times New Roman"/>
          <w:lang w:val="en-US"/>
        </w:rPr>
        <w:t>”.</w:t>
      </w:r>
      <w:r w:rsidRPr="005D20E5">
        <w:rPr>
          <w:rStyle w:val="FootnoteReference"/>
          <w:rFonts w:ascii="Times New Roman" w:hAnsi="Times New Roman"/>
          <w:lang w:val="en-US"/>
        </w:rPr>
        <w:footnoteReference w:id="2"/>
      </w:r>
      <w:r w:rsidRPr="005D20E5">
        <w:rPr>
          <w:rFonts w:ascii="Times New Roman" w:hAnsi="Times New Roman"/>
          <w:lang w:val="en-US"/>
        </w:rPr>
        <w:t xml:space="preserve"> </w:t>
      </w:r>
      <w:r w:rsidRPr="005D20E5">
        <w:rPr>
          <w:rFonts w:ascii="Times New Roman" w:hAnsi="Times New Roman"/>
        </w:rPr>
        <w:t xml:space="preserve">He accepts that “modernity’s </w:t>
      </w:r>
      <w:r w:rsidRPr="005D20E5">
        <w:rPr>
          <w:rFonts w:ascii="Times New Roman" w:hAnsi="Times New Roman"/>
          <w:lang w:val="en-US"/>
        </w:rPr>
        <w:t>social and political liberations” are “in key respects a history of genuine and admirable progress” (ECM:123). Since he typically equates “modernity” and “liberalism”, such praise plausibly extends to the latter too.</w:t>
      </w:r>
      <w:r w:rsidRPr="005D20E5">
        <w:rPr>
          <w:rStyle w:val="FootnoteReference"/>
          <w:rFonts w:ascii="Times New Roman" w:hAnsi="Times New Roman"/>
          <w:lang w:val="en-US"/>
        </w:rPr>
        <w:footnoteReference w:id="3"/>
      </w:r>
      <w:r w:rsidRPr="005D20E5">
        <w:rPr>
          <w:rFonts w:ascii="Times New Roman" w:hAnsi="Times New Roman"/>
          <w:lang w:val="en-US"/>
        </w:rPr>
        <w:t xml:space="preserve"> Elsewhere, he talks positively of core liberal commitments such as the “rule of law, liberty, toleration” (AS</w:t>
      </w:r>
      <w:r>
        <w:rPr>
          <w:rFonts w:ascii="Times New Roman" w:hAnsi="Times New Roman"/>
          <w:lang w:val="en-US"/>
        </w:rPr>
        <w:t>A</w:t>
      </w:r>
      <w:r w:rsidRPr="005D20E5">
        <w:rPr>
          <w:rFonts w:ascii="Times New Roman" w:hAnsi="Times New Roman"/>
          <w:lang w:val="en-US"/>
        </w:rPr>
        <w:t xml:space="preserve">:283). Even the “acids of individualism” have effects for “good and ill” (SH:169). </w:t>
      </w:r>
      <w:r w:rsidRPr="005D20E5">
        <w:rPr>
          <w:rFonts w:ascii="Times New Roman" w:hAnsi="Times New Roman"/>
        </w:rPr>
        <w:t xml:space="preserve">But, </w:t>
      </w:r>
      <w:r w:rsidRPr="005D20E5">
        <w:rPr>
          <w:rFonts w:ascii="Times New Roman" w:hAnsi="Times New Roman"/>
          <w:lang w:val="en-US"/>
        </w:rPr>
        <w:t>despite this, it is clear that he regards liberalism as morally catastrophic: it is a “disaster”, a “moral calamity”, a time of “barbarism and darkness” (AV:4, xviii, 263).</w:t>
      </w:r>
      <w:r w:rsidRPr="005D20E5">
        <w:rPr>
          <w:rStyle w:val="FootnoteReference"/>
          <w:rFonts w:ascii="Times New Roman" w:hAnsi="Times New Roman"/>
          <w:lang w:val="en-US"/>
        </w:rPr>
        <w:footnoteReference w:id="4"/>
      </w:r>
      <w:r w:rsidRPr="005D20E5">
        <w:rPr>
          <w:rFonts w:ascii="Times New Roman" w:hAnsi="Times New Roman"/>
          <w:lang w:val="en-US"/>
        </w:rPr>
        <w:t xml:space="preserve"> </w:t>
      </w:r>
    </w:p>
    <w:p w:rsidR="00773841" w:rsidRPr="005D20E5" w:rsidRDefault="00773841" w:rsidP="00D83C5C">
      <w:pPr>
        <w:pStyle w:val="FootnoteText"/>
        <w:spacing w:line="276" w:lineRule="auto"/>
        <w:rPr>
          <w:rFonts w:ascii="Times New Roman" w:hAnsi="Times New Roman"/>
          <w:sz w:val="24"/>
          <w:szCs w:val="24"/>
        </w:rPr>
      </w:pPr>
      <w:r w:rsidRPr="005D20E5">
        <w:rPr>
          <w:rFonts w:ascii="Times New Roman" w:hAnsi="Times New Roman"/>
          <w:sz w:val="24"/>
          <w:szCs w:val="24"/>
          <w:lang w:val="en-US"/>
        </w:rPr>
        <w:lastRenderedPageBreak/>
        <w:tab/>
        <w:t>Much of MacIntyre’s critique is well understood, a consequence in part of the liberal- communitarian debates of the 1980-1990s: there is a vast literature on those disputes and I will not rehearse it here.</w:t>
      </w:r>
      <w:r w:rsidRPr="005D20E5">
        <w:rPr>
          <w:rStyle w:val="FootnoteReference"/>
          <w:rFonts w:ascii="Times New Roman" w:hAnsi="Times New Roman"/>
          <w:sz w:val="24"/>
          <w:szCs w:val="24"/>
          <w:lang w:val="en-US"/>
        </w:rPr>
        <w:footnoteReference w:id="5"/>
      </w:r>
      <w:r w:rsidRPr="005D20E5">
        <w:rPr>
          <w:rFonts w:ascii="Times New Roman" w:hAnsi="Times New Roman"/>
          <w:sz w:val="24"/>
          <w:szCs w:val="24"/>
          <w:lang w:val="en-US"/>
        </w:rPr>
        <w:t xml:space="preserve"> MacIntyre himself rejects the “communitarian” label</w:t>
      </w:r>
      <w:r w:rsidR="00FC623F">
        <w:rPr>
          <w:rFonts w:ascii="Times New Roman" w:hAnsi="Times New Roman"/>
          <w:sz w:val="24"/>
          <w:szCs w:val="24"/>
          <w:lang w:val="en-US"/>
        </w:rPr>
        <w:t xml:space="preserve"> </w:t>
      </w:r>
      <w:r w:rsidR="00FC623F" w:rsidRPr="005D20E5">
        <w:rPr>
          <w:rFonts w:ascii="Times New Roman" w:hAnsi="Times New Roman"/>
          <w:sz w:val="24"/>
          <w:szCs w:val="24"/>
          <w:lang w:val="en-US"/>
        </w:rPr>
        <w:t>(DRA:142)</w:t>
      </w:r>
      <w:r w:rsidR="00FC623F">
        <w:rPr>
          <w:rFonts w:ascii="Times New Roman" w:hAnsi="Times New Roman"/>
          <w:sz w:val="24"/>
          <w:szCs w:val="24"/>
          <w:lang w:val="en-US"/>
        </w:rPr>
        <w:t>,</w:t>
      </w:r>
      <w:r w:rsidRPr="005D20E5">
        <w:rPr>
          <w:rFonts w:ascii="Times New Roman" w:hAnsi="Times New Roman"/>
          <w:sz w:val="24"/>
          <w:szCs w:val="24"/>
          <w:lang w:val="en-US"/>
        </w:rPr>
        <w:t xml:space="preserve"> and I will </w:t>
      </w:r>
      <w:r w:rsidR="003554C2">
        <w:rPr>
          <w:rFonts w:ascii="Times New Roman" w:hAnsi="Times New Roman"/>
          <w:sz w:val="24"/>
          <w:szCs w:val="24"/>
          <w:lang w:val="en-US"/>
        </w:rPr>
        <w:t>stress</w:t>
      </w:r>
      <w:r w:rsidRPr="005D20E5">
        <w:rPr>
          <w:rFonts w:ascii="Times New Roman" w:hAnsi="Times New Roman"/>
          <w:sz w:val="24"/>
          <w:szCs w:val="24"/>
          <w:lang w:val="en-US"/>
        </w:rPr>
        <w:t xml:space="preserve"> differences between his approach and theirs.</w:t>
      </w:r>
      <w:r w:rsidRPr="005D20E5">
        <w:rPr>
          <w:rStyle w:val="FootnoteReference"/>
          <w:rFonts w:ascii="Times New Roman" w:hAnsi="Times New Roman"/>
          <w:sz w:val="24"/>
          <w:szCs w:val="24"/>
          <w:lang w:val="en-US"/>
        </w:rPr>
        <w:footnoteReference w:id="6"/>
      </w:r>
      <w:r w:rsidRPr="005D20E5">
        <w:rPr>
          <w:rFonts w:ascii="Times New Roman" w:hAnsi="Times New Roman"/>
          <w:sz w:val="24"/>
          <w:szCs w:val="24"/>
          <w:lang w:val="en-US"/>
        </w:rPr>
        <w:t xml:space="preserve"> Instead, I want to address an issue which remains unclear: what exactly is MacIntyre’s argument not for the claim that liberalism is false, but for the claim that it is catastrophic, a “disaster”? </w:t>
      </w:r>
      <w:r w:rsidRPr="005D20E5">
        <w:rPr>
          <w:rFonts w:ascii="Times New Roman" w:hAnsi="Times New Roman"/>
          <w:sz w:val="24"/>
          <w:szCs w:val="24"/>
        </w:rPr>
        <w:t xml:space="preserve">I will begin by distinguishing and motivating this question. </w:t>
      </w:r>
    </w:p>
    <w:p w:rsidR="00773841" w:rsidRPr="005D20E5" w:rsidRDefault="00773841" w:rsidP="00D83C5C">
      <w:pPr>
        <w:spacing w:line="276" w:lineRule="auto"/>
        <w:ind w:firstLine="720"/>
        <w:rPr>
          <w:rFonts w:ascii="Times New Roman" w:hAnsi="Times New Roman"/>
        </w:rPr>
      </w:pPr>
      <w:r w:rsidRPr="005D20E5">
        <w:rPr>
          <w:rFonts w:ascii="Times New Roman" w:hAnsi="Times New Roman"/>
        </w:rPr>
        <w:t>Before doing so, a terminological clarification. Part of MacIntyre’s view is that the very idea of “morality” as liberalism conceives it is a mistake: hence his emphasis that the term has no Greek</w:t>
      </w:r>
      <w:r w:rsidR="00AB13AE">
        <w:rPr>
          <w:rFonts w:ascii="Times New Roman" w:hAnsi="Times New Roman"/>
        </w:rPr>
        <w:t xml:space="preserve"> </w:t>
      </w:r>
      <w:r w:rsidR="00FC623F">
        <w:rPr>
          <w:rFonts w:ascii="Times New Roman" w:hAnsi="Times New Roman"/>
        </w:rPr>
        <w:t xml:space="preserve">equivalent </w:t>
      </w:r>
      <w:r w:rsidRPr="005D20E5">
        <w:rPr>
          <w:rFonts w:ascii="Times New Roman" w:hAnsi="Times New Roman"/>
        </w:rPr>
        <w:t xml:space="preserve">(TRV:20). In his later work, he distinguishes “morality”, understood broadly as an exercise in practical reason in which he or Aristotle are also engaged, and the capitalised “Morality”, the distinctive theoretical project characteristic of his opponents (ECM:115; TRV:26). I will likewise use “morality” for the broad project, shared by all. I use “ethics’ as a stylistic variant for this broad “morality”. </w:t>
      </w:r>
    </w:p>
    <w:p w:rsidR="00773841" w:rsidRPr="005D20E5" w:rsidRDefault="00773841" w:rsidP="00D83C5C">
      <w:pPr>
        <w:spacing w:line="276" w:lineRule="auto"/>
        <w:rPr>
          <w:rFonts w:ascii="Times New Roman" w:hAnsi="Times New Roman"/>
        </w:rPr>
      </w:pPr>
      <w:r w:rsidRPr="005D20E5">
        <w:rPr>
          <w:rFonts w:ascii="Times New Roman" w:hAnsi="Times New Roman"/>
        </w:rPr>
        <w:tab/>
        <w:t xml:space="preserve">MacIntyre obviously believes that liberalism rests </w:t>
      </w:r>
      <w:r>
        <w:rPr>
          <w:rFonts w:ascii="Times New Roman" w:hAnsi="Times New Roman"/>
        </w:rPr>
        <w:t>on</w:t>
      </w:r>
      <w:r w:rsidRPr="005D20E5">
        <w:rPr>
          <w:rFonts w:ascii="Times New Roman" w:hAnsi="Times New Roman"/>
        </w:rPr>
        <w:t xml:space="preserve"> false premises: I summarise the core ones in §2. Suppose we </w:t>
      </w:r>
      <w:r>
        <w:rPr>
          <w:rFonts w:ascii="Times New Roman" w:hAnsi="Times New Roman"/>
        </w:rPr>
        <w:t>assume</w:t>
      </w:r>
      <w:r w:rsidRPr="005D20E5">
        <w:rPr>
          <w:rFonts w:ascii="Times New Roman" w:hAnsi="Times New Roman"/>
        </w:rPr>
        <w:t xml:space="preserve"> this: the claim that it is “inimical” to the good life or a “moral calamity” does not immediately follow. This is because the truth or falsity of a theory, even a moral theory, does not have straightforward implications for its moral impact</w:t>
      </w:r>
      <w:r w:rsidRPr="005D20E5">
        <w:rPr>
          <w:rFonts w:ascii="Times New Roman" w:hAnsi="Times New Roman"/>
          <w:lang w:val="en-US"/>
        </w:rPr>
        <w:t>. T</w:t>
      </w:r>
      <w:r w:rsidRPr="005D20E5">
        <w:rPr>
          <w:rFonts w:ascii="Times New Roman" w:hAnsi="Times New Roman"/>
        </w:rPr>
        <w:t xml:space="preserve">he ‘noble lie’ tradition from Plato to Sidgwick warns of the dangers posed by moral truths. Conversely, a false moral theory might overlap extensionally with its true rivals. Consider consequentialism and deontology: as each has been tested against our intuitions and the other side’s counter-examples, they have been tweaked to deliver increasingly co-extensive results whilst differing in their underlying justification. This drives the popular “consequentializing” project, pioneered by Drier, which glosses any deontological breach as a </w:t>
      </w:r>
      <w:r w:rsidR="00FC623F">
        <w:rPr>
          <w:rFonts w:ascii="Times New Roman" w:hAnsi="Times New Roman"/>
        </w:rPr>
        <w:t>negative</w:t>
      </w:r>
      <w:r w:rsidRPr="005D20E5">
        <w:rPr>
          <w:rFonts w:ascii="Times New Roman" w:hAnsi="Times New Roman"/>
        </w:rPr>
        <w:t xml:space="preserve"> outcome.</w:t>
      </w:r>
      <w:r w:rsidRPr="005D20E5">
        <w:rPr>
          <w:rStyle w:val="FootnoteReference"/>
          <w:rFonts w:ascii="Times New Roman" w:hAnsi="Times New Roman"/>
        </w:rPr>
        <w:footnoteReference w:id="7"/>
      </w:r>
      <w:r w:rsidRPr="005D20E5">
        <w:rPr>
          <w:rFonts w:ascii="Times New Roman" w:hAnsi="Times New Roman"/>
        </w:rPr>
        <w:t xml:space="preserve"> The result is that “f</w:t>
      </w:r>
      <w:r w:rsidRPr="005D20E5">
        <w:rPr>
          <w:rFonts w:ascii="Times New Roman" w:hAnsi="Times New Roman"/>
          <w:lang w:val="en-US"/>
        </w:rPr>
        <w:t>or any remotely plausible</w:t>
      </w:r>
      <w:r w:rsidRPr="005D20E5">
        <w:rPr>
          <w:rFonts w:ascii="Times New Roman" w:hAnsi="Times New Roman"/>
        </w:rPr>
        <w:t xml:space="preserve"> </w:t>
      </w:r>
      <w:r w:rsidRPr="005D20E5">
        <w:rPr>
          <w:rFonts w:ascii="Times New Roman" w:hAnsi="Times New Roman"/>
          <w:lang w:val="en-US"/>
        </w:rPr>
        <w:t>non-consequentialist theory, there is a consequentialist counterpart</w:t>
      </w:r>
      <w:r w:rsidRPr="005D20E5">
        <w:rPr>
          <w:rFonts w:ascii="Times New Roman" w:hAnsi="Times New Roman"/>
        </w:rPr>
        <w:t xml:space="preserve"> </w:t>
      </w:r>
      <w:r w:rsidRPr="005D20E5">
        <w:rPr>
          <w:rFonts w:ascii="Times New Roman" w:hAnsi="Times New Roman"/>
          <w:lang w:val="en-US"/>
        </w:rPr>
        <w:t>that is</w:t>
      </w:r>
      <w:r w:rsidRPr="005D20E5">
        <w:rPr>
          <w:rFonts w:ascii="Times New Roman" w:hAnsi="Times New Roman"/>
        </w:rPr>
        <w:t>…</w:t>
      </w:r>
      <w:r w:rsidRPr="005D20E5">
        <w:rPr>
          <w:rFonts w:ascii="Times New Roman" w:hAnsi="Times New Roman"/>
          <w:lang w:val="en-US"/>
        </w:rPr>
        <w:t>extensionally equivalent”.</w:t>
      </w:r>
      <w:r w:rsidRPr="005D20E5">
        <w:rPr>
          <w:rStyle w:val="FootnoteReference"/>
          <w:rFonts w:ascii="Times New Roman" w:hAnsi="Times New Roman"/>
          <w:lang w:val="en-US"/>
        </w:rPr>
        <w:footnoteReference w:id="8"/>
      </w:r>
      <w:r w:rsidR="00FC623F">
        <w:rPr>
          <w:rFonts w:ascii="Times New Roman" w:hAnsi="Times New Roman"/>
          <w:lang w:val="en-US"/>
        </w:rPr>
        <w:t xml:space="preserve"> </w:t>
      </w:r>
      <w:r w:rsidRPr="005D20E5">
        <w:rPr>
          <w:rFonts w:ascii="Times New Roman" w:hAnsi="Times New Roman"/>
          <w:lang w:val="en-US"/>
        </w:rPr>
        <w:t>The deontologist might well regard such ‘copy-cat’ consequentialism as false</w:t>
      </w:r>
      <w:r>
        <w:rPr>
          <w:rFonts w:ascii="Times New Roman" w:hAnsi="Times New Roman"/>
          <w:lang w:val="en-US"/>
        </w:rPr>
        <w:t>,</w:t>
      </w:r>
      <w:r w:rsidRPr="005D20E5">
        <w:rPr>
          <w:rFonts w:ascii="Times New Roman" w:hAnsi="Times New Roman"/>
          <w:lang w:val="en-US"/>
        </w:rPr>
        <w:t xml:space="preserve"> but to see it as “catastrophic” </w:t>
      </w:r>
      <w:r w:rsidR="003554C2">
        <w:rPr>
          <w:rFonts w:ascii="Times New Roman" w:hAnsi="Times New Roman"/>
          <w:lang w:val="en-US"/>
        </w:rPr>
        <w:t xml:space="preserve">when it is </w:t>
      </w:r>
      <w:r w:rsidR="003554C2" w:rsidRPr="005D20E5">
        <w:rPr>
          <w:rFonts w:ascii="Times New Roman" w:hAnsi="Times New Roman"/>
          <w:lang w:val="en-US"/>
        </w:rPr>
        <w:t>extensional</w:t>
      </w:r>
      <w:r w:rsidR="003554C2">
        <w:rPr>
          <w:rFonts w:ascii="Times New Roman" w:hAnsi="Times New Roman"/>
          <w:lang w:val="en-US"/>
        </w:rPr>
        <w:t>ly</w:t>
      </w:r>
      <w:r w:rsidR="003554C2" w:rsidRPr="005D20E5">
        <w:rPr>
          <w:rFonts w:ascii="Times New Roman" w:hAnsi="Times New Roman"/>
          <w:lang w:val="en-US"/>
        </w:rPr>
        <w:t xml:space="preserve"> equivalen</w:t>
      </w:r>
      <w:r w:rsidR="003554C2">
        <w:rPr>
          <w:rFonts w:ascii="Times New Roman" w:hAnsi="Times New Roman"/>
          <w:lang w:val="en-US"/>
        </w:rPr>
        <w:t>t</w:t>
      </w:r>
      <w:r w:rsidR="003554C2" w:rsidRPr="005D20E5">
        <w:rPr>
          <w:rFonts w:ascii="Times New Roman" w:hAnsi="Times New Roman"/>
          <w:lang w:val="en-US"/>
        </w:rPr>
        <w:t xml:space="preserve"> </w:t>
      </w:r>
      <w:r w:rsidRPr="005D20E5">
        <w:rPr>
          <w:rFonts w:ascii="Times New Roman" w:hAnsi="Times New Roman"/>
          <w:lang w:val="en-US"/>
        </w:rPr>
        <w:t>requires some further premise. There are, of course, possibilities to hand</w:t>
      </w:r>
      <w:r w:rsidR="00FC623F">
        <w:rPr>
          <w:rFonts w:ascii="Times New Roman" w:hAnsi="Times New Roman"/>
          <w:lang w:val="en-US"/>
        </w:rPr>
        <w:t>:</w:t>
      </w:r>
      <w:r w:rsidRPr="005D20E5">
        <w:rPr>
          <w:rFonts w:ascii="Times New Roman" w:hAnsi="Times New Roman"/>
          <w:lang w:val="en-US"/>
        </w:rPr>
        <w:t xml:space="preserve"> for example, a Kantian-style move assigning overriding weight to the justificatory structure of agents’ intentions. But such a premise needs stating and defending to </w:t>
      </w:r>
      <w:r w:rsidR="007D7CFE">
        <w:rPr>
          <w:rFonts w:ascii="Times New Roman" w:hAnsi="Times New Roman"/>
          <w:lang w:val="en-US"/>
        </w:rPr>
        <w:t>deliver</w:t>
      </w:r>
      <w:r w:rsidRPr="005D20E5">
        <w:rPr>
          <w:rFonts w:ascii="Times New Roman" w:hAnsi="Times New Roman"/>
          <w:lang w:val="en-US"/>
        </w:rPr>
        <w:t xml:space="preserve"> the verdict of moral disaster.</w:t>
      </w:r>
      <w:r w:rsidRPr="005D20E5">
        <w:rPr>
          <w:rFonts w:ascii="Times New Roman" w:hAnsi="Times New Roman"/>
        </w:rPr>
        <w:t xml:space="preserve"> </w:t>
      </w:r>
    </w:p>
    <w:p w:rsidR="00773841" w:rsidRPr="005D20E5" w:rsidRDefault="00773841" w:rsidP="00D83C5C">
      <w:pPr>
        <w:spacing w:line="276" w:lineRule="auto"/>
        <w:ind w:firstLine="720"/>
        <w:rPr>
          <w:rFonts w:ascii="Times New Roman" w:hAnsi="Times New Roman"/>
        </w:rPr>
      </w:pPr>
      <w:r w:rsidRPr="005D20E5">
        <w:rPr>
          <w:rFonts w:ascii="Times New Roman" w:hAnsi="Times New Roman"/>
        </w:rPr>
        <w:t>Similar ‘mutual adjustments’, creating extensional overlap, characterised the communitarian-liberalism debate itself: Bell thus talks of the “communalization of liberalism”.</w:t>
      </w:r>
      <w:r w:rsidRPr="005D20E5">
        <w:rPr>
          <w:rStyle w:val="FootnoteReference"/>
          <w:rFonts w:ascii="Times New Roman" w:hAnsi="Times New Roman"/>
        </w:rPr>
        <w:footnoteReference w:id="9"/>
      </w:r>
      <w:r w:rsidR="00FC623F">
        <w:rPr>
          <w:rFonts w:ascii="Times New Roman" w:hAnsi="Times New Roman"/>
        </w:rPr>
        <w:t xml:space="preserve"> </w:t>
      </w:r>
      <w:r w:rsidRPr="005D20E5">
        <w:rPr>
          <w:rFonts w:ascii="Times New Roman" w:hAnsi="Times New Roman"/>
        </w:rPr>
        <w:t xml:space="preserve">Crucially, in the case of MacIntyre and liberalism, the gap between truth and catastrophe is not a merely abstract possibility. Consider two examples. First, MacIntyre </w:t>
      </w:r>
      <w:r w:rsidRPr="005D20E5">
        <w:rPr>
          <w:rFonts w:ascii="Times New Roman" w:hAnsi="Times New Roman"/>
        </w:rPr>
        <w:lastRenderedPageBreak/>
        <w:t xml:space="preserve">places foundational stress on skilled, communal practices, for example working together in an orchestra or fishing crew, and on the virtues cultivated within them (for example, AV:191-5). This is because such practices exemplify a normative framework different from the one he associates with liberalism: in them agents are educated to desire complex, “internal”, common goods, which cannot be specified independent of the practice and which are irreducible to what is achieved by any individual members considered in isolation (AV:193; DRA:109,141). Such practices </w:t>
      </w:r>
      <w:r w:rsidRPr="005D20E5">
        <w:rPr>
          <w:rFonts w:ascii="Times New Roman" w:hAnsi="Times New Roman"/>
          <w:lang w:val="en-US"/>
        </w:rPr>
        <w:t xml:space="preserve">enable “participation in those social relationships through which she has learned how to transform her dispositions, to improve her capacity for practical judgement, and to pursue common goods” (ECM:58). </w:t>
      </w:r>
      <w:r w:rsidRPr="005D20E5">
        <w:rPr>
          <w:rFonts w:ascii="Times New Roman" w:hAnsi="Times New Roman"/>
        </w:rPr>
        <w:t>Second, MacIntyre places foundational stress on a substantive conception of the good in the public sphere: the ability of a society to debate thick moral questions, such as ageing or just war, using a common language and standards. His complaint is that liberalism’s public arena, characterised only by neutral procedural restrictions, cannot support this (PG:352-3).</w:t>
      </w:r>
    </w:p>
    <w:p w:rsidR="00773841" w:rsidRPr="005D20E5" w:rsidRDefault="00773841" w:rsidP="00D83C5C">
      <w:pPr>
        <w:spacing w:line="276" w:lineRule="auto"/>
        <w:rPr>
          <w:rFonts w:ascii="Times New Roman" w:hAnsi="Times New Roman"/>
        </w:rPr>
      </w:pPr>
      <w:r w:rsidRPr="005D20E5">
        <w:rPr>
          <w:rFonts w:ascii="Times New Roman" w:hAnsi="Times New Roman"/>
        </w:rPr>
        <w:tab/>
        <w:t>This begs some obvious responses. First, why can’t liberalism accommodate such skilled, communal practices perfectly well? If my friends and I dedicate every day of our life to an orchestra, no liberal is going to stop us. Indeed, there is an important strand of the early liberal-communitarian debate in which commentators including Kymlicka and Schneewind simply deny there is any dispute to be had: as Kymlicka saw it, the liberal point is not that such projects are unimportant, but rather tha</w:t>
      </w:r>
      <w:r w:rsidR="00FC623F">
        <w:rPr>
          <w:rFonts w:ascii="Times New Roman" w:hAnsi="Times New Roman"/>
        </w:rPr>
        <w:t>t</w:t>
      </w:r>
      <w:r w:rsidRPr="005D20E5">
        <w:rPr>
          <w:rFonts w:ascii="Times New Roman" w:hAnsi="Times New Roman"/>
        </w:rPr>
        <w:t xml:space="preserve"> their importance is so obvious as to require no special emphasis.</w:t>
      </w:r>
      <w:r w:rsidRPr="005D20E5">
        <w:rPr>
          <w:rStyle w:val="FootnoteReference"/>
          <w:rFonts w:ascii="Times New Roman" w:hAnsi="Times New Roman"/>
        </w:rPr>
        <w:footnoteReference w:id="10"/>
      </w:r>
      <w:r w:rsidRPr="005D20E5">
        <w:rPr>
          <w:rFonts w:ascii="Times New Roman" w:hAnsi="Times New Roman"/>
        </w:rPr>
        <w:t xml:space="preserve"> This is particularly the case because in </w:t>
      </w:r>
      <w:r w:rsidRPr="005D20E5">
        <w:rPr>
          <w:rFonts w:ascii="Times New Roman" w:hAnsi="Times New Roman"/>
          <w:i/>
        </w:rPr>
        <w:t xml:space="preserve">After Virtue </w:t>
      </w:r>
      <w:r w:rsidRPr="005D20E5">
        <w:rPr>
          <w:rFonts w:ascii="Times New Roman" w:hAnsi="Times New Roman"/>
        </w:rPr>
        <w:t>at least, MacIntyre</w:t>
      </w:r>
      <w:r w:rsidRPr="005D20E5">
        <w:rPr>
          <w:rFonts w:ascii="Times New Roman" w:hAnsi="Times New Roman"/>
          <w:i/>
        </w:rPr>
        <w:t xml:space="preserve"> </w:t>
      </w:r>
      <w:r w:rsidRPr="005D20E5">
        <w:rPr>
          <w:rFonts w:ascii="Times New Roman" w:hAnsi="Times New Roman"/>
        </w:rPr>
        <w:t>does not insist on any specific conception of the good life</w:t>
      </w:r>
      <w:r w:rsidR="00FC623F">
        <w:rPr>
          <w:rFonts w:ascii="Times New Roman" w:hAnsi="Times New Roman"/>
        </w:rPr>
        <w:t>,</w:t>
      </w:r>
      <w:r w:rsidRPr="005D20E5">
        <w:rPr>
          <w:rFonts w:ascii="Times New Roman" w:hAnsi="Times New Roman"/>
        </w:rPr>
        <w:t xml:space="preserve"> leaving its pursuit open.</w:t>
      </w:r>
      <w:r w:rsidRPr="005D20E5">
        <w:rPr>
          <w:rStyle w:val="FootnoteReference"/>
          <w:rFonts w:ascii="Times New Roman" w:hAnsi="Times New Roman"/>
        </w:rPr>
        <w:footnoteReference w:id="11"/>
      </w:r>
      <w:r w:rsidRPr="005D20E5">
        <w:rPr>
          <w:rFonts w:ascii="Times New Roman" w:hAnsi="Times New Roman"/>
        </w:rPr>
        <w:t xml:space="preserve"> For Schneewind, MacIntyre’s position thus differs little “from that of every good bourgeois moralist from Butler to Rawls” in accepting the “central tenet of modern liberal morality: that the human good is to be decided upon by each person for himself”.</w:t>
      </w:r>
      <w:r w:rsidRPr="005D20E5">
        <w:rPr>
          <w:rStyle w:val="FootnoteReference"/>
          <w:rFonts w:ascii="Times New Roman" w:hAnsi="Times New Roman"/>
        </w:rPr>
        <w:footnoteReference w:id="12"/>
      </w:r>
      <w:r w:rsidR="00FC623F">
        <w:rPr>
          <w:rFonts w:ascii="Times New Roman" w:hAnsi="Times New Roman"/>
        </w:rPr>
        <w:t xml:space="preserve"> </w:t>
      </w:r>
      <w:r w:rsidRPr="005D20E5">
        <w:rPr>
          <w:rFonts w:ascii="Times New Roman" w:hAnsi="Times New Roman"/>
        </w:rPr>
        <w:t>The suspicion, as Kymlicka elsewhere puts it, is that “t</w:t>
      </w:r>
      <w:r w:rsidRPr="005D20E5">
        <w:rPr>
          <w:rFonts w:ascii="Times New Roman" w:hAnsi="Times New Roman"/>
          <w:lang w:val="en-US"/>
        </w:rPr>
        <w:t>he advertised difference with the liberal view is a deception”.</w:t>
      </w:r>
      <w:r w:rsidRPr="005D20E5">
        <w:rPr>
          <w:rStyle w:val="FootnoteReference"/>
          <w:rFonts w:ascii="Times New Roman" w:hAnsi="Times New Roman"/>
          <w:lang w:val="en-US"/>
        </w:rPr>
        <w:footnoteReference w:id="13"/>
      </w:r>
    </w:p>
    <w:p w:rsidR="00CF68C5" w:rsidRDefault="00773841" w:rsidP="00D83C5C">
      <w:pPr>
        <w:spacing w:line="276" w:lineRule="auto"/>
        <w:ind w:firstLine="720"/>
        <w:rPr>
          <w:rFonts w:ascii="Times New Roman" w:hAnsi="Times New Roman"/>
        </w:rPr>
      </w:pPr>
      <w:r w:rsidRPr="005D20E5">
        <w:rPr>
          <w:rFonts w:ascii="Times New Roman" w:hAnsi="Times New Roman"/>
          <w:lang w:val="en-US"/>
        </w:rPr>
        <w:t xml:space="preserve">Second, liberalism need not entirely banish thick conceptions of the good from the public sphere. As Larmore and others have stressed, liberal </w:t>
      </w:r>
      <w:r w:rsidRPr="005D20E5">
        <w:rPr>
          <w:rFonts w:ascii="Times New Roman" w:hAnsi="Times New Roman"/>
        </w:rPr>
        <w:t>neutrality pertains only to the state: there is no reason why individuals sharing conceptions of the good cannot band together in the public sphere to discuss life in those terms, to persuade others</w:t>
      </w:r>
      <w:r>
        <w:rPr>
          <w:rFonts w:ascii="Times New Roman" w:hAnsi="Times New Roman"/>
        </w:rPr>
        <w:t>,</w:t>
      </w:r>
      <w:r w:rsidRPr="005D20E5">
        <w:rPr>
          <w:rFonts w:ascii="Times New Roman" w:hAnsi="Times New Roman"/>
        </w:rPr>
        <w:t xml:space="preserve"> and to work towards the relevant communal goals.</w:t>
      </w:r>
      <w:r w:rsidRPr="005D20E5">
        <w:rPr>
          <w:rStyle w:val="FootnoteReference"/>
          <w:rFonts w:ascii="Times New Roman" w:hAnsi="Times New Roman"/>
        </w:rPr>
        <w:footnoteReference w:id="14"/>
      </w:r>
      <w:r w:rsidRPr="005D20E5">
        <w:rPr>
          <w:rFonts w:ascii="Times New Roman" w:hAnsi="Times New Roman"/>
        </w:rPr>
        <w:t xml:space="preserve"> This fits with what Rosenblum called “pluralist communitarianism” where one treats communities as subgroups within liberal society, effectively </w:t>
      </w:r>
      <w:r w:rsidRPr="005D20E5">
        <w:rPr>
          <w:rFonts w:ascii="Times New Roman" w:hAnsi="Times New Roman"/>
          <w:i/>
        </w:rPr>
        <w:t>embedding</w:t>
      </w:r>
      <w:r w:rsidRPr="005D20E5">
        <w:rPr>
          <w:rFonts w:ascii="Times New Roman" w:hAnsi="Times New Roman"/>
        </w:rPr>
        <w:t xml:space="preserve"> MacIntyre within a liberal framework.</w:t>
      </w:r>
      <w:r w:rsidRPr="005D20E5">
        <w:rPr>
          <w:rStyle w:val="FootnoteReference"/>
          <w:rFonts w:ascii="Times New Roman" w:hAnsi="Times New Roman"/>
        </w:rPr>
        <w:footnoteReference w:id="15"/>
      </w:r>
      <w:r w:rsidRPr="005D20E5">
        <w:rPr>
          <w:rFonts w:ascii="Times New Roman" w:hAnsi="Times New Roman"/>
        </w:rPr>
        <w:t xml:space="preserve"> For the liberal, the lesson is </w:t>
      </w:r>
      <w:r w:rsidRPr="005D20E5">
        <w:rPr>
          <w:rFonts w:ascii="Times New Roman" w:hAnsi="Times New Roman"/>
        </w:rPr>
        <w:lastRenderedPageBreak/>
        <w:t>that there is little wrong with their conception of the public sphere that, as Barber put it, “a strong dose of political participation and reactivated citizenship cannot cure”.</w:t>
      </w:r>
      <w:r w:rsidRPr="005D20E5">
        <w:rPr>
          <w:rStyle w:val="FootnoteReference"/>
          <w:rFonts w:ascii="Times New Roman" w:hAnsi="Times New Roman"/>
        </w:rPr>
        <w:footnoteReference w:id="16"/>
      </w:r>
      <w:r w:rsidRPr="005D20E5">
        <w:rPr>
          <w:rFonts w:ascii="Times New Roman" w:hAnsi="Times New Roman"/>
        </w:rPr>
        <w:t xml:space="preserve"> </w:t>
      </w:r>
    </w:p>
    <w:p w:rsidR="00773841" w:rsidRPr="005D20E5" w:rsidRDefault="00773841" w:rsidP="00D83C5C">
      <w:pPr>
        <w:spacing w:line="276" w:lineRule="auto"/>
        <w:ind w:firstLine="720"/>
        <w:rPr>
          <w:rFonts w:ascii="Times New Roman" w:hAnsi="Times New Roman"/>
        </w:rPr>
      </w:pPr>
      <w:r w:rsidRPr="005D20E5">
        <w:rPr>
          <w:rFonts w:ascii="Times New Roman" w:hAnsi="Times New Roman"/>
        </w:rPr>
        <w:t>Of course, for some subgroups th</w:t>
      </w:r>
      <w:r>
        <w:rPr>
          <w:rFonts w:ascii="Times New Roman" w:hAnsi="Times New Roman"/>
        </w:rPr>
        <w:t>ere</w:t>
      </w:r>
      <w:r w:rsidRPr="005D20E5">
        <w:rPr>
          <w:rFonts w:ascii="Times New Roman" w:hAnsi="Times New Roman"/>
        </w:rPr>
        <w:t xml:space="preserve"> will be a very direct tensions between their views and liberal society: for example</w:t>
      </w:r>
      <w:r w:rsidR="00CF68C5">
        <w:rPr>
          <w:rFonts w:ascii="Times New Roman" w:hAnsi="Times New Roman"/>
        </w:rPr>
        <w:t>,</w:t>
      </w:r>
      <w:r w:rsidRPr="005D20E5">
        <w:rPr>
          <w:rFonts w:ascii="Times New Roman" w:hAnsi="Times New Roman"/>
        </w:rPr>
        <w:t xml:space="preserve"> if the group actively seeks to undermine the liberal legal framework or holds a </w:t>
      </w:r>
      <w:r w:rsidR="00CF68C5">
        <w:rPr>
          <w:rFonts w:ascii="Times New Roman" w:hAnsi="Times New Roman"/>
        </w:rPr>
        <w:t>fixed</w:t>
      </w:r>
      <w:r w:rsidRPr="005D20E5">
        <w:rPr>
          <w:rFonts w:ascii="Times New Roman" w:hAnsi="Times New Roman"/>
        </w:rPr>
        <w:t xml:space="preserve"> view of the good life that renders interactions with other groups violent or unsustainable. But these familiar points cannot be MacIntyre’s worry: as noted, </w:t>
      </w:r>
      <w:r w:rsidRPr="005D20E5">
        <w:rPr>
          <w:rFonts w:ascii="Times New Roman" w:hAnsi="Times New Roman"/>
          <w:i/>
        </w:rPr>
        <w:t xml:space="preserve">After Virtue </w:t>
      </w:r>
      <w:r w:rsidRPr="005D20E5">
        <w:rPr>
          <w:rFonts w:ascii="Times New Roman" w:hAnsi="Times New Roman"/>
        </w:rPr>
        <w:t xml:space="preserve">is explicitly open-ended on the good life and he indicates no wish to radically undermine liberalism’s legal </w:t>
      </w:r>
      <w:r w:rsidR="00FC623F">
        <w:rPr>
          <w:rFonts w:ascii="Times New Roman" w:hAnsi="Times New Roman"/>
        </w:rPr>
        <w:t>scaffolding.</w:t>
      </w:r>
    </w:p>
    <w:p w:rsidR="00773841" w:rsidRDefault="00773841" w:rsidP="00D83C5C">
      <w:pPr>
        <w:spacing w:line="276" w:lineRule="auto"/>
        <w:ind w:firstLine="720"/>
        <w:rPr>
          <w:rFonts w:ascii="Times New Roman" w:hAnsi="Times New Roman"/>
        </w:rPr>
      </w:pPr>
      <w:r w:rsidRPr="005D20E5">
        <w:rPr>
          <w:rFonts w:ascii="Times New Roman" w:hAnsi="Times New Roman"/>
        </w:rPr>
        <w:t xml:space="preserve">These moves allow liberalism to accommodate some of MacIntyre’s concerns: from that perspective, we might call them ‘workarounds’. The result is that even if liberalism </w:t>
      </w:r>
      <w:r w:rsidRPr="005D20E5">
        <w:rPr>
          <w:rFonts w:ascii="Times New Roman" w:hAnsi="Times New Roman"/>
          <w:i/>
        </w:rPr>
        <w:t>were</w:t>
      </w:r>
      <w:r w:rsidRPr="005D20E5">
        <w:rPr>
          <w:rFonts w:ascii="Times New Roman" w:hAnsi="Times New Roman"/>
        </w:rPr>
        <w:t xml:space="preserve"> shown to be false, it is not obvious why it should be morally catastrophic or “inimical” to the best life. On the contrary, the situation looks closer to the co-extensivity seen in the consequentialism case. Of course, one can add some further premise. For example, it might always be morally catastrophic to have false beliefs about important matters. But this does not hold automatically as the ‘noble lie’ shows. Alternately, it might be that such liberal ‘workarounds’ will undermine the very values they purport to serve. But that proves precisely my point: some further premise is needed to justify that. </w:t>
      </w:r>
    </w:p>
    <w:p w:rsidR="00773841" w:rsidRPr="005D20E5" w:rsidRDefault="00773841" w:rsidP="00D83C5C">
      <w:pPr>
        <w:spacing w:line="276" w:lineRule="auto"/>
        <w:ind w:firstLine="720"/>
        <w:rPr>
          <w:rFonts w:ascii="Times New Roman" w:hAnsi="Times New Roman"/>
        </w:rPr>
      </w:pPr>
      <w:r w:rsidRPr="005D20E5">
        <w:rPr>
          <w:rFonts w:ascii="Times New Roman" w:hAnsi="Times New Roman"/>
        </w:rPr>
        <w:t>In many ways, it is the sophistication of MacIntyre’s position</w:t>
      </w:r>
      <w:r>
        <w:rPr>
          <w:rFonts w:ascii="Times New Roman" w:hAnsi="Times New Roman"/>
        </w:rPr>
        <w:t xml:space="preserve"> among anti-liberals</w:t>
      </w:r>
      <w:r w:rsidRPr="005D20E5">
        <w:rPr>
          <w:rFonts w:ascii="Times New Roman" w:hAnsi="Times New Roman"/>
        </w:rPr>
        <w:t xml:space="preserve"> which creates the </w:t>
      </w:r>
      <w:r w:rsidR="00CF68C5">
        <w:rPr>
          <w:rFonts w:ascii="Times New Roman" w:hAnsi="Times New Roman"/>
        </w:rPr>
        <w:t>lacuna</w:t>
      </w:r>
      <w:r w:rsidRPr="005D20E5">
        <w:rPr>
          <w:rFonts w:ascii="Times New Roman" w:hAnsi="Times New Roman"/>
        </w:rPr>
        <w:t xml:space="preserve">. If his view were that liberalism fails because, say, its basic commitment to equality </w:t>
      </w:r>
      <w:r w:rsidR="00007C06">
        <w:rPr>
          <w:rFonts w:ascii="Times New Roman" w:hAnsi="Times New Roman"/>
        </w:rPr>
        <w:t>is</w:t>
      </w:r>
      <w:r w:rsidRPr="005D20E5">
        <w:rPr>
          <w:rFonts w:ascii="Times New Roman" w:hAnsi="Times New Roman"/>
        </w:rPr>
        <w:t xml:space="preserve"> wrong, the catastrophic nature of such a flawed social model would follow relatively directly.</w:t>
      </w:r>
    </w:p>
    <w:p w:rsidR="00773841" w:rsidRPr="005D20E5" w:rsidRDefault="00773841" w:rsidP="00D83C5C">
      <w:pPr>
        <w:autoSpaceDE w:val="0"/>
        <w:autoSpaceDN w:val="0"/>
        <w:adjustRightInd w:val="0"/>
        <w:spacing w:line="276" w:lineRule="auto"/>
        <w:rPr>
          <w:rFonts w:ascii="Times New Roman" w:hAnsi="Times New Roman"/>
          <w:lang w:val="en-US"/>
        </w:rPr>
      </w:pPr>
      <w:r w:rsidRPr="005D20E5">
        <w:rPr>
          <w:rFonts w:ascii="Times New Roman" w:hAnsi="Times New Roman"/>
        </w:rPr>
        <w:tab/>
        <w:t>Here is another way to put the point. Fellow critics of modern liberalism, such as Adorno and Heidegger, often suggest that the rot is so deep that it requires the very restructuring of classical logic. Heidegger’s “other beginning” requires us to see that “‘logic’ itself is only a residue of the powerlessness of thinking”.</w:t>
      </w:r>
      <w:r w:rsidRPr="005D20E5">
        <w:rPr>
          <w:rStyle w:val="FootnoteReference"/>
          <w:rFonts w:ascii="Times New Roman" w:hAnsi="Times New Roman"/>
        </w:rPr>
        <w:footnoteReference w:id="17"/>
      </w:r>
      <w:r w:rsidRPr="005D20E5">
        <w:rPr>
          <w:rFonts w:ascii="Times New Roman" w:hAnsi="Times New Roman"/>
        </w:rPr>
        <w:t xml:space="preserve"> Adorno presents </w:t>
      </w:r>
      <w:r w:rsidR="003554C2">
        <w:rPr>
          <w:rFonts w:ascii="Times New Roman" w:hAnsi="Times New Roman"/>
        </w:rPr>
        <w:t xml:space="preserve">even </w:t>
      </w:r>
      <w:r w:rsidRPr="005D20E5">
        <w:rPr>
          <w:rFonts w:ascii="Times New Roman" w:hAnsi="Times New Roman"/>
        </w:rPr>
        <w:t xml:space="preserve">genocide as </w:t>
      </w:r>
      <w:r w:rsidR="003554C2">
        <w:rPr>
          <w:rFonts w:ascii="Times New Roman" w:hAnsi="Times New Roman"/>
        </w:rPr>
        <w:t>linked</w:t>
      </w:r>
      <w:r w:rsidRPr="005D20E5">
        <w:rPr>
          <w:rFonts w:ascii="Times New Roman" w:hAnsi="Times New Roman"/>
        </w:rPr>
        <w:t xml:space="preserve"> </w:t>
      </w:r>
      <w:r w:rsidR="003554C2">
        <w:rPr>
          <w:rFonts w:ascii="Times New Roman" w:hAnsi="Times New Roman"/>
        </w:rPr>
        <w:t>to</w:t>
      </w:r>
      <w:r w:rsidRPr="005D20E5">
        <w:rPr>
          <w:rFonts w:ascii="Times New Roman" w:hAnsi="Times New Roman"/>
        </w:rPr>
        <w:t xml:space="preserve"> “the compulsion of identity” present in our syntax.</w:t>
      </w:r>
      <w:r w:rsidRPr="005D20E5">
        <w:rPr>
          <w:rStyle w:val="FootnoteReference"/>
          <w:rFonts w:ascii="Times New Roman" w:hAnsi="Times New Roman"/>
        </w:rPr>
        <w:footnoteReference w:id="18"/>
      </w:r>
      <w:r w:rsidRPr="005D20E5">
        <w:rPr>
          <w:rFonts w:ascii="Times New Roman" w:hAnsi="Times New Roman"/>
        </w:rPr>
        <w:t xml:space="preserve"> As both stress, it is consequently hard to conceive the alternatives they desire. In contrast, the communities of which MacIntyre approves appear eminently realisable within a liberalism simply shorn of some of its excesses. He cites, for example, “</w:t>
      </w:r>
      <w:r w:rsidRPr="005D20E5">
        <w:rPr>
          <w:rFonts w:ascii="Times New Roman" w:hAnsi="Times New Roman"/>
          <w:lang w:val="en-US"/>
        </w:rPr>
        <w:t>Welsh mining communities and of a way of life informed by the ethics of work at the coal face, by a passion for the goods of choral singing and of rugby football and by the virtues of trade union struggle” and factories where teams “cooperate in taking each car through the different stages of its production” rather than repeating a single stage (DRA:143; ECM:170). Yet he shares Heidegger’s almost apocalyptic rhetoric – indeed, in both we must wait for deliverance, be it from some new god or some new saint.</w:t>
      </w:r>
      <w:r w:rsidRPr="005D20E5">
        <w:rPr>
          <w:rStyle w:val="FootnoteReference"/>
          <w:rFonts w:ascii="Times New Roman" w:hAnsi="Times New Roman"/>
          <w:lang w:val="en-US"/>
        </w:rPr>
        <w:footnoteReference w:id="19"/>
      </w:r>
      <w:r w:rsidRPr="005D20E5">
        <w:rPr>
          <w:rFonts w:ascii="Times New Roman" w:hAnsi="Times New Roman"/>
          <w:lang w:val="en-US"/>
        </w:rPr>
        <w:t xml:space="preserve"> Again, the puzzle is not his belief that liberalism is false</w:t>
      </w:r>
      <w:r>
        <w:rPr>
          <w:rFonts w:ascii="Times New Roman" w:hAnsi="Times New Roman"/>
          <w:lang w:val="en-US"/>
        </w:rPr>
        <w:t xml:space="preserve"> </w:t>
      </w:r>
      <w:r w:rsidRPr="005D20E5">
        <w:rPr>
          <w:rFonts w:ascii="Times New Roman" w:hAnsi="Times New Roman"/>
          <w:lang w:val="en-US"/>
        </w:rPr>
        <w:t>but his fear that it is catastrophic. It is this puzzle that the present paper seeks to solve.</w:t>
      </w:r>
    </w:p>
    <w:p w:rsidR="00773841" w:rsidRPr="005D20E5" w:rsidRDefault="00773841" w:rsidP="00D83C5C">
      <w:pPr>
        <w:pStyle w:val="Heading1"/>
        <w:spacing w:line="276" w:lineRule="auto"/>
        <w:rPr>
          <w:rFonts w:ascii="Times New Roman" w:hAnsi="Times New Roman"/>
          <w:sz w:val="24"/>
          <w:szCs w:val="24"/>
        </w:rPr>
      </w:pPr>
      <w:r w:rsidRPr="005D20E5">
        <w:rPr>
          <w:rFonts w:ascii="Times New Roman" w:hAnsi="Times New Roman"/>
          <w:sz w:val="24"/>
          <w:szCs w:val="24"/>
        </w:rPr>
        <w:lastRenderedPageBreak/>
        <w:t>(§2) MacIntyre and the Anti-Liberal Tradition</w:t>
      </w:r>
    </w:p>
    <w:p w:rsidR="00773841" w:rsidRPr="005D20E5" w:rsidRDefault="00773841" w:rsidP="00D83C5C">
      <w:pPr>
        <w:autoSpaceDE w:val="0"/>
        <w:autoSpaceDN w:val="0"/>
        <w:adjustRightInd w:val="0"/>
        <w:spacing w:line="276" w:lineRule="auto"/>
        <w:rPr>
          <w:rFonts w:ascii="Times New Roman" w:hAnsi="Times New Roman"/>
        </w:rPr>
      </w:pPr>
      <w:r w:rsidRPr="005D20E5">
        <w:rPr>
          <w:rFonts w:ascii="Times New Roman" w:hAnsi="Times New Roman"/>
        </w:rPr>
        <w:t>To begin, we need a brief overview of the existing landscape. MacIntyre is a member of what, following Holmes, one might call the “anti-liberal tradition”, where this is defined by the claim that liberalism mistakenly gives methodological and axiological priority to the individual conceived of as distinct from social relations</w:t>
      </w:r>
      <w:r w:rsidRPr="005D20E5">
        <w:rPr>
          <w:rFonts w:ascii="Times New Roman" w:hAnsi="Times New Roman"/>
          <w:i/>
        </w:rPr>
        <w:t>.</w:t>
      </w:r>
      <w:r w:rsidRPr="005D20E5">
        <w:rPr>
          <w:rStyle w:val="FootnoteReference"/>
          <w:rFonts w:ascii="Times New Roman" w:hAnsi="Times New Roman"/>
        </w:rPr>
        <w:footnoteReference w:id="20"/>
      </w:r>
      <w:r w:rsidRPr="005D20E5">
        <w:rPr>
          <w:rFonts w:ascii="Times New Roman" w:hAnsi="Times New Roman"/>
        </w:rPr>
        <w:t xml:space="preserve"> I prefer this to definitions, ironically including Holmes’ own, that focus on liberalism’s downstream goals, </w:t>
      </w:r>
      <w:r>
        <w:rPr>
          <w:rFonts w:ascii="Times New Roman" w:hAnsi="Times New Roman"/>
        </w:rPr>
        <w:t xml:space="preserve">such as </w:t>
      </w:r>
      <w:r w:rsidRPr="005D20E5">
        <w:rPr>
          <w:rFonts w:ascii="Times New Roman" w:hAnsi="Times New Roman"/>
        </w:rPr>
        <w:t>legal impartiality, restrictions on police behaviour, religious toleration or personal security.</w:t>
      </w:r>
      <w:r w:rsidRPr="005D20E5">
        <w:rPr>
          <w:rStyle w:val="FootnoteReference"/>
          <w:rFonts w:ascii="Times New Roman" w:hAnsi="Times New Roman"/>
        </w:rPr>
        <w:footnoteReference w:id="21"/>
      </w:r>
      <w:r w:rsidRPr="005D20E5">
        <w:rPr>
          <w:rFonts w:ascii="Times New Roman" w:hAnsi="Times New Roman"/>
        </w:rPr>
        <w:t xml:space="preserve"> The problem with such</w:t>
      </w:r>
      <w:r>
        <w:rPr>
          <w:rFonts w:ascii="Times New Roman" w:hAnsi="Times New Roman"/>
        </w:rPr>
        <w:t xml:space="preserve"> definitions</w:t>
      </w:r>
      <w:r w:rsidRPr="005D20E5">
        <w:rPr>
          <w:rFonts w:ascii="Times New Roman" w:hAnsi="Times New Roman"/>
        </w:rPr>
        <w:t xml:space="preserve">, as noted in §1, is that MacIntyre intends his view to incorporate many of these </w:t>
      </w:r>
      <w:r>
        <w:rPr>
          <w:rFonts w:ascii="Times New Roman" w:hAnsi="Times New Roman"/>
        </w:rPr>
        <w:t xml:space="preserve">goals </w:t>
      </w:r>
      <w:r w:rsidRPr="005D20E5">
        <w:rPr>
          <w:rFonts w:ascii="Times New Roman" w:hAnsi="Times New Roman"/>
        </w:rPr>
        <w:t xml:space="preserve">within a foundationally different ethical framework. Of course, </w:t>
      </w:r>
      <w:r>
        <w:rPr>
          <w:rFonts w:ascii="Times New Roman" w:hAnsi="Times New Roman"/>
        </w:rPr>
        <w:t>he may fail</w:t>
      </w:r>
      <w:r w:rsidR="00CF68C5">
        <w:rPr>
          <w:rFonts w:ascii="Times New Roman" w:hAnsi="Times New Roman"/>
        </w:rPr>
        <w:t>,</w:t>
      </w:r>
      <w:r w:rsidRPr="005D20E5">
        <w:rPr>
          <w:rFonts w:ascii="Times New Roman" w:hAnsi="Times New Roman"/>
        </w:rPr>
        <w:t xml:space="preserve"> but glossing “liberalism” in terms of them would establish that by definitional fiat</w:t>
      </w:r>
      <w:r w:rsidR="00CF68C5">
        <w:rPr>
          <w:rFonts w:ascii="Times New Roman" w:hAnsi="Times New Roman"/>
        </w:rPr>
        <w:t xml:space="preserve"> rather than</w:t>
      </w:r>
      <w:r w:rsidRPr="005D20E5">
        <w:rPr>
          <w:rFonts w:ascii="Times New Roman" w:hAnsi="Times New Roman"/>
        </w:rPr>
        <w:t xml:space="preserve"> argument.</w:t>
      </w:r>
    </w:p>
    <w:p w:rsidR="00773841" w:rsidRPr="005D20E5" w:rsidRDefault="00773841" w:rsidP="00D83C5C">
      <w:pPr>
        <w:autoSpaceDE w:val="0"/>
        <w:autoSpaceDN w:val="0"/>
        <w:adjustRightInd w:val="0"/>
        <w:spacing w:line="276" w:lineRule="auto"/>
        <w:ind w:firstLine="720"/>
        <w:rPr>
          <w:rFonts w:ascii="Times New Roman" w:hAnsi="Times New Roman"/>
          <w:lang w:val="en-US"/>
        </w:rPr>
      </w:pPr>
      <w:r w:rsidRPr="005D20E5">
        <w:rPr>
          <w:rFonts w:ascii="Times New Roman" w:hAnsi="Times New Roman"/>
        </w:rPr>
        <w:t xml:space="preserve">As I have defined it, the anti-liberal tradition has a wide range of members from </w:t>
      </w:r>
      <w:r w:rsidR="00007C06">
        <w:rPr>
          <w:rFonts w:ascii="Times New Roman" w:hAnsi="Times New Roman"/>
        </w:rPr>
        <w:t>f</w:t>
      </w:r>
      <w:r w:rsidRPr="005D20E5">
        <w:rPr>
          <w:rFonts w:ascii="Times New Roman" w:hAnsi="Times New Roman"/>
        </w:rPr>
        <w:t>ascists to communitarians to conservatives of various stripes. For Gentile, liberalism reduces society to “an aggregation of individual human beings…autonomous and self-sufficient”</w:t>
      </w:r>
      <w:r w:rsidR="0067034A">
        <w:rPr>
          <w:rFonts w:ascii="Times New Roman" w:hAnsi="Times New Roman"/>
        </w:rPr>
        <w:t>;</w:t>
      </w:r>
      <w:r w:rsidRPr="005D20E5">
        <w:rPr>
          <w:rFonts w:ascii="Times New Roman" w:hAnsi="Times New Roman"/>
        </w:rPr>
        <w:t xml:space="preserve"> for Taylor it treats individuals as “political atoms”</w:t>
      </w:r>
      <w:r w:rsidR="0067034A">
        <w:rPr>
          <w:rFonts w:ascii="Times New Roman" w:hAnsi="Times New Roman"/>
        </w:rPr>
        <w:t>;</w:t>
      </w:r>
      <w:r w:rsidRPr="005D20E5">
        <w:rPr>
          <w:rFonts w:ascii="Times New Roman" w:hAnsi="Times New Roman"/>
        </w:rPr>
        <w:t xml:space="preserve"> for Deneen it assumes that humans are “</w:t>
      </w:r>
      <w:r w:rsidRPr="005D20E5">
        <w:rPr>
          <w:rFonts w:ascii="Times New Roman" w:hAnsi="Times New Roman"/>
          <w:lang w:val="en-US"/>
        </w:rPr>
        <w:t>nonrelational creatures, separate and autonomous”</w:t>
      </w:r>
      <w:r w:rsidR="0067034A">
        <w:rPr>
          <w:rFonts w:ascii="Times New Roman" w:hAnsi="Times New Roman"/>
          <w:lang w:val="en-US"/>
        </w:rPr>
        <w:t>;</w:t>
      </w:r>
      <w:r w:rsidRPr="005D20E5">
        <w:rPr>
          <w:rFonts w:ascii="Times New Roman" w:hAnsi="Times New Roman"/>
          <w:lang w:val="en-US"/>
        </w:rPr>
        <w:t xml:space="preserve"> for MacIntyre it holds that “the identification of individual interests is prior to and independent of any moral or social bonds between them”.</w:t>
      </w:r>
      <w:r w:rsidRPr="005D20E5">
        <w:rPr>
          <w:rStyle w:val="FootnoteReference"/>
          <w:rFonts w:ascii="Times New Roman" w:hAnsi="Times New Roman"/>
          <w:lang w:val="en-US"/>
        </w:rPr>
        <w:footnoteReference w:id="22"/>
      </w:r>
      <w:r w:rsidRPr="005D20E5">
        <w:rPr>
          <w:rFonts w:ascii="Times New Roman" w:hAnsi="Times New Roman"/>
          <w:lang w:val="en-US"/>
        </w:rPr>
        <w:t xml:space="preserve"> Such atomization generates the distinctive agenda of liberal political thought: for example, “the central question” becomes how such</w:t>
      </w:r>
      <w:r>
        <w:rPr>
          <w:rFonts w:ascii="Times New Roman" w:hAnsi="Times New Roman"/>
          <w:lang w:val="en-US"/>
        </w:rPr>
        <w:t xml:space="preserve"> distinct</w:t>
      </w:r>
      <w:r w:rsidRPr="005D20E5">
        <w:rPr>
          <w:rFonts w:ascii="Times New Roman" w:hAnsi="Times New Roman"/>
          <w:lang w:val="en-US"/>
        </w:rPr>
        <w:t xml:space="preserve"> individuals </w:t>
      </w:r>
      <w:r w:rsidR="007B1D56">
        <w:rPr>
          <w:rFonts w:ascii="Times New Roman" w:hAnsi="Times New Roman"/>
          <w:lang w:val="en-US"/>
        </w:rPr>
        <w:t xml:space="preserve">can </w:t>
      </w:r>
      <w:r w:rsidRPr="005D20E5">
        <w:rPr>
          <w:rFonts w:ascii="Times New Roman" w:hAnsi="Times New Roman"/>
          <w:lang w:val="en-US"/>
        </w:rPr>
        <w:t>have “good reasons</w:t>
      </w:r>
      <w:r w:rsidR="00FC623F">
        <w:rPr>
          <w:rFonts w:ascii="Times New Roman" w:hAnsi="Times New Roman"/>
          <w:lang w:val="en-US"/>
        </w:rPr>
        <w:t xml:space="preserve"> </w:t>
      </w:r>
      <w:r w:rsidRPr="005D20E5">
        <w:rPr>
          <w:rFonts w:ascii="Times New Roman" w:hAnsi="Times New Roman"/>
          <w:lang w:val="en-US"/>
        </w:rPr>
        <w:t>for subjecting themselves to the constraints imposed by any particular social and political order” (WJWR:211).</w:t>
      </w:r>
    </w:p>
    <w:p w:rsidR="00773841" w:rsidRPr="005D20E5" w:rsidRDefault="00773841" w:rsidP="00D83C5C">
      <w:pPr>
        <w:autoSpaceDE w:val="0"/>
        <w:autoSpaceDN w:val="0"/>
        <w:adjustRightInd w:val="0"/>
        <w:spacing w:line="276" w:lineRule="auto"/>
        <w:ind w:firstLine="720"/>
        <w:rPr>
          <w:rFonts w:ascii="Times New Roman" w:hAnsi="Times New Roman"/>
          <w:lang w:val="en-US"/>
        </w:rPr>
      </w:pPr>
      <w:r w:rsidRPr="005D20E5">
        <w:rPr>
          <w:rFonts w:ascii="Times New Roman" w:hAnsi="Times New Roman"/>
          <w:lang w:val="en-US"/>
        </w:rPr>
        <w:t xml:space="preserve">One question is whether liberalism is in fact committed to such atomism: as Walzer and others have noted, </w:t>
      </w:r>
      <w:r w:rsidR="0067034A">
        <w:rPr>
          <w:rFonts w:ascii="Times New Roman" w:hAnsi="Times New Roman"/>
          <w:lang w:val="en-US"/>
        </w:rPr>
        <w:t>atomism’s</w:t>
      </w:r>
      <w:r w:rsidRPr="005D20E5">
        <w:rPr>
          <w:rFonts w:ascii="Times New Roman" w:hAnsi="Times New Roman"/>
          <w:lang w:val="en-US"/>
        </w:rPr>
        <w:t xml:space="preserve"> more extreme formulations rapidly become implausible.</w:t>
      </w:r>
      <w:r w:rsidRPr="005D20E5">
        <w:rPr>
          <w:rStyle w:val="FootnoteReference"/>
          <w:rFonts w:ascii="Times New Roman" w:hAnsi="Times New Roman"/>
          <w:lang w:val="en-US"/>
        </w:rPr>
        <w:footnoteReference w:id="23"/>
      </w:r>
      <w:r w:rsidRPr="005D20E5">
        <w:rPr>
          <w:rFonts w:ascii="Times New Roman" w:hAnsi="Times New Roman"/>
          <w:lang w:val="en-US"/>
        </w:rPr>
        <w:t xml:space="preserve"> There are, of course,</w:t>
      </w:r>
      <w:r w:rsidR="0067034A">
        <w:rPr>
          <w:rFonts w:ascii="Times New Roman" w:hAnsi="Times New Roman"/>
          <w:lang w:val="en-US"/>
        </w:rPr>
        <w:t xml:space="preserve"> also</w:t>
      </w:r>
      <w:r w:rsidRPr="005D20E5">
        <w:rPr>
          <w:rFonts w:ascii="Times New Roman" w:hAnsi="Times New Roman"/>
          <w:lang w:val="en-US"/>
        </w:rPr>
        <w:t xml:space="preserve"> alternative ways of defining liberalism: in a recent </w:t>
      </w:r>
      <w:r w:rsidR="007B1D56">
        <w:rPr>
          <w:rFonts w:ascii="Times New Roman" w:hAnsi="Times New Roman"/>
          <w:lang w:val="en-US"/>
        </w:rPr>
        <w:t>overview</w:t>
      </w:r>
      <w:r w:rsidRPr="005D20E5">
        <w:rPr>
          <w:rFonts w:ascii="Times New Roman" w:hAnsi="Times New Roman"/>
          <w:lang w:val="en-US"/>
        </w:rPr>
        <w:t xml:space="preserve">, </w:t>
      </w:r>
      <w:r>
        <w:rPr>
          <w:rFonts w:ascii="Times New Roman" w:hAnsi="Times New Roman"/>
          <w:lang w:val="en-US"/>
        </w:rPr>
        <w:t xml:space="preserve">Duncan </w:t>
      </w:r>
      <w:r w:rsidRPr="005D20E5">
        <w:rPr>
          <w:rFonts w:ascii="Times New Roman" w:hAnsi="Times New Roman"/>
          <w:lang w:val="en-US"/>
        </w:rPr>
        <w:t>Bell helpfully distinguishes “prescriptive, comprehensive, explanatory” approaches.</w:t>
      </w:r>
      <w:r w:rsidRPr="005D20E5">
        <w:rPr>
          <w:rStyle w:val="FootnoteReference"/>
          <w:rFonts w:ascii="Times New Roman" w:hAnsi="Times New Roman"/>
          <w:lang w:val="en-US"/>
        </w:rPr>
        <w:footnoteReference w:id="24"/>
      </w:r>
      <w:r w:rsidRPr="005D20E5">
        <w:rPr>
          <w:rFonts w:ascii="Times New Roman" w:hAnsi="Times New Roman"/>
          <w:lang w:val="en-US"/>
        </w:rPr>
        <w:t xml:space="preserve"> But let us grant MacIntyre his initial characterization of the opponent: </w:t>
      </w:r>
      <w:r w:rsidR="007B1D56">
        <w:rPr>
          <w:rFonts w:ascii="Times New Roman" w:hAnsi="Times New Roman"/>
          <w:lang w:val="en-US"/>
        </w:rPr>
        <w:t>my</w:t>
      </w:r>
      <w:r w:rsidRPr="005D20E5">
        <w:rPr>
          <w:rFonts w:ascii="Times New Roman" w:hAnsi="Times New Roman"/>
          <w:lang w:val="en-US"/>
        </w:rPr>
        <w:t xml:space="preserve"> primary concern is with him, rather than with liberalism per se. Within the broad charge of atomism, he then makes three main criticisms.</w:t>
      </w:r>
    </w:p>
    <w:p w:rsidR="00773841" w:rsidRPr="005D20E5" w:rsidRDefault="00773841" w:rsidP="00D83C5C">
      <w:pPr>
        <w:spacing w:line="276" w:lineRule="auto"/>
        <w:ind w:firstLine="720"/>
        <w:rPr>
          <w:rFonts w:ascii="Times New Roman" w:hAnsi="Times New Roman"/>
          <w:b/>
        </w:rPr>
      </w:pPr>
      <w:r w:rsidRPr="005D20E5">
        <w:rPr>
          <w:rFonts w:ascii="Times New Roman" w:hAnsi="Times New Roman"/>
        </w:rPr>
        <w:t>First, he argues that liberalism assumes an instrumental or Humean view of the good on which “first-person expressions of desire themselves” constitute “reasons for action” (ECM:79; TRV:338). This allows no distinction between “</w:t>
      </w:r>
      <w:r w:rsidRPr="005D20E5">
        <w:rPr>
          <w:rFonts w:ascii="Times New Roman" w:hAnsi="Times New Roman"/>
          <w:lang w:val="en-US"/>
        </w:rPr>
        <w:t>desires whose objects are such that their attainment will please us and desires whose objects are such that, whether they please us or not, their achievement will be the achievement of a genuine good” (ECM:80).</w:t>
      </w:r>
      <w:r w:rsidRPr="005D20E5">
        <w:rPr>
          <w:rFonts w:ascii="Times New Roman" w:hAnsi="Times New Roman"/>
        </w:rPr>
        <w:t xml:space="preserve"> </w:t>
      </w:r>
      <w:r w:rsidR="006B2FC6" w:rsidRPr="005D20E5">
        <w:rPr>
          <w:rFonts w:ascii="Times New Roman" w:hAnsi="Times New Roman"/>
        </w:rPr>
        <w:t>Thus,</w:t>
      </w:r>
      <w:r w:rsidRPr="005D20E5">
        <w:rPr>
          <w:rFonts w:ascii="Times New Roman" w:hAnsi="Times New Roman"/>
        </w:rPr>
        <w:t xml:space="preserve"> each of the three key “characters” of liberal modernity, the therapist, the bureaucrat and the rich </w:t>
      </w:r>
      <w:r w:rsidRPr="005D20E5">
        <w:rPr>
          <w:rFonts w:ascii="Times New Roman" w:hAnsi="Times New Roman"/>
        </w:rPr>
        <w:lastRenderedPageBreak/>
        <w:t>aesthete, treat “ends as given” and confine themselves to “the realm of means” (AV:30). MacIntyre, in contrast, operates with a rich neo-Aristotelian picture of the good on which “to</w:t>
      </w:r>
      <w:r w:rsidRPr="005D20E5">
        <w:rPr>
          <w:rFonts w:ascii="Times New Roman" w:hAnsi="Times New Roman"/>
          <w:lang w:val="en-US"/>
        </w:rPr>
        <w:t xml:space="preserve"> err is to act from a desire for some object that the agent has no good</w:t>
      </w:r>
      <w:r w:rsidRPr="005D20E5">
        <w:rPr>
          <w:rFonts w:ascii="Times New Roman" w:hAnsi="Times New Roman"/>
          <w:b/>
        </w:rPr>
        <w:t xml:space="preserve"> </w:t>
      </w:r>
      <w:r w:rsidRPr="005D20E5">
        <w:rPr>
          <w:rFonts w:ascii="Times New Roman" w:hAnsi="Times New Roman"/>
          <w:lang w:val="en-US"/>
        </w:rPr>
        <w:t>reason to desire” (ECM:221).</w:t>
      </w:r>
    </w:p>
    <w:p w:rsidR="00773841" w:rsidRPr="005D20E5" w:rsidRDefault="00773841" w:rsidP="00D83C5C">
      <w:pPr>
        <w:autoSpaceDE w:val="0"/>
        <w:autoSpaceDN w:val="0"/>
        <w:adjustRightInd w:val="0"/>
        <w:spacing w:line="276" w:lineRule="auto"/>
        <w:ind w:firstLine="720"/>
        <w:rPr>
          <w:rFonts w:ascii="Times New Roman" w:hAnsi="Times New Roman"/>
        </w:rPr>
      </w:pPr>
      <w:r w:rsidRPr="005D20E5">
        <w:rPr>
          <w:rFonts w:ascii="Times New Roman" w:hAnsi="Times New Roman"/>
        </w:rPr>
        <w:t>Second, he argues that liberalism assumes a thin, procedural conception of the right, whereby the interaction of these Humean agents is governed by negative, other-regarding moral principles.</w:t>
      </w:r>
      <w:r w:rsidRPr="005D20E5">
        <w:rPr>
          <w:rStyle w:val="FootnoteReference"/>
          <w:rFonts w:ascii="Times New Roman" w:hAnsi="Times New Roman"/>
        </w:rPr>
        <w:footnoteReference w:id="25"/>
      </w:r>
      <w:r w:rsidRPr="005D20E5">
        <w:rPr>
          <w:rFonts w:ascii="Times New Roman" w:hAnsi="Times New Roman"/>
        </w:rPr>
        <w:t xml:space="preserve"> The categorical imperative is one example; Habermas’ discourse framework, with its careful “abstinence” towards the good life </w:t>
      </w:r>
      <w:r>
        <w:rPr>
          <w:rFonts w:ascii="Times New Roman" w:hAnsi="Times New Roman"/>
        </w:rPr>
        <w:t>is</w:t>
      </w:r>
      <w:r w:rsidRPr="005D20E5">
        <w:rPr>
          <w:rFonts w:ascii="Times New Roman" w:hAnsi="Times New Roman"/>
        </w:rPr>
        <w:t xml:space="preserve"> another.</w:t>
      </w:r>
      <w:r w:rsidRPr="005D20E5">
        <w:rPr>
          <w:rStyle w:val="FootnoteReference"/>
          <w:rFonts w:ascii="Times New Roman" w:hAnsi="Times New Roman"/>
        </w:rPr>
        <w:footnoteReference w:id="26"/>
      </w:r>
      <w:r w:rsidRPr="005D20E5">
        <w:rPr>
          <w:rFonts w:ascii="Times New Roman" w:hAnsi="Times New Roman"/>
        </w:rPr>
        <w:t xml:space="preserve"> Such morality, now starting to take on the characteristic marks of “Morality” in the sense which MacIntyre opposes, “make it possible for each of us to pursue the objects of our desires, no matter how conceived, provided only that we permit others the same freedom that we enjoy” (ECM:115). It </w:t>
      </w:r>
      <w:r w:rsidRPr="005D20E5">
        <w:rPr>
          <w:rFonts w:ascii="Times New Roman" w:hAnsi="Times New Roman"/>
          <w:lang w:val="en-US"/>
        </w:rPr>
        <w:t>“sets limits to the ways in which and the means by which we conduct our lives; it does not give them direction” (ECM:115): that is left to our Humean desires.</w:t>
      </w:r>
      <w:r w:rsidRPr="005D20E5">
        <w:rPr>
          <w:rFonts w:ascii="Times New Roman" w:hAnsi="Times New Roman"/>
        </w:rPr>
        <w:t xml:space="preserve"> </w:t>
      </w:r>
    </w:p>
    <w:p w:rsidR="00773841" w:rsidRPr="005D20E5" w:rsidRDefault="00773841" w:rsidP="00D83C5C">
      <w:pPr>
        <w:autoSpaceDE w:val="0"/>
        <w:autoSpaceDN w:val="0"/>
        <w:adjustRightInd w:val="0"/>
        <w:spacing w:line="276" w:lineRule="auto"/>
        <w:ind w:firstLine="720"/>
        <w:rPr>
          <w:rFonts w:ascii="Times New Roman" w:hAnsi="Times New Roman"/>
          <w:lang w:val="en-US"/>
        </w:rPr>
      </w:pPr>
      <w:r w:rsidRPr="005D20E5">
        <w:rPr>
          <w:rFonts w:ascii="Times New Roman" w:hAnsi="Times New Roman"/>
        </w:rPr>
        <w:t>Third, he argues that the result is a socio-politics in which the state occupies the neutral role identified by Dworkin: uncommitted to any substantive notion of the good, it only polices interaction, in line with this conception of right, between the Humean agents, rendering the public sphere at best a “meeting place for individual wills” lacking common values (AV:25). One consequence is that the liberal is unable to explain notions such as patriotism: as MacIntyre biting</w:t>
      </w:r>
      <w:r w:rsidR="004A701E">
        <w:rPr>
          <w:rFonts w:ascii="Times New Roman" w:hAnsi="Times New Roman"/>
        </w:rPr>
        <w:t>ly</w:t>
      </w:r>
      <w:r w:rsidRPr="005D20E5">
        <w:rPr>
          <w:rFonts w:ascii="Times New Roman" w:hAnsi="Times New Roman"/>
        </w:rPr>
        <w:t xml:space="preserve"> put</w:t>
      </w:r>
      <w:r w:rsidR="00B72CCB">
        <w:rPr>
          <w:rFonts w:ascii="Times New Roman" w:hAnsi="Times New Roman"/>
        </w:rPr>
        <w:t>s</w:t>
      </w:r>
      <w:r w:rsidRPr="005D20E5">
        <w:rPr>
          <w:rFonts w:ascii="Times New Roman" w:hAnsi="Times New Roman"/>
        </w:rPr>
        <w:t xml:space="preserve"> it, with the state reduced to this essentially bureaucratic role, “it is like being asked to die for the telephone company”</w:t>
      </w:r>
      <w:r>
        <w:rPr>
          <w:rFonts w:ascii="Times New Roman" w:hAnsi="Times New Roman"/>
        </w:rPr>
        <w:t xml:space="preserve"> (PR:303)</w:t>
      </w:r>
      <w:r w:rsidRPr="005D20E5">
        <w:rPr>
          <w:rFonts w:ascii="Times New Roman" w:hAnsi="Times New Roman"/>
        </w:rPr>
        <w:t>.</w:t>
      </w:r>
    </w:p>
    <w:p w:rsidR="00773841" w:rsidRPr="005D20E5" w:rsidRDefault="00773841" w:rsidP="00D83C5C">
      <w:pPr>
        <w:spacing w:line="276" w:lineRule="auto"/>
        <w:ind w:firstLine="720"/>
        <w:rPr>
          <w:rFonts w:ascii="Times New Roman" w:hAnsi="Times New Roman"/>
        </w:rPr>
      </w:pPr>
      <w:r w:rsidRPr="005D20E5">
        <w:rPr>
          <w:rFonts w:ascii="Times New Roman" w:hAnsi="Times New Roman"/>
        </w:rPr>
        <w:t>In response, liberals followed two strategies. Some sought to thin down their metaphysical commitments with respect to the priority of the individual: Rawls’ later claim that his principles are "political, not metaphysical” is an obvious example and one sees a similar trend in Fukuyama who now presents liberalism as motivated by pragmatic exhaustion rather than anything grander.</w:t>
      </w:r>
      <w:r w:rsidRPr="005D20E5">
        <w:rPr>
          <w:rStyle w:val="FootnoteReference"/>
          <w:rFonts w:ascii="Times New Roman" w:hAnsi="Times New Roman"/>
        </w:rPr>
        <w:footnoteReference w:id="27"/>
      </w:r>
      <w:r w:rsidRPr="005D20E5">
        <w:rPr>
          <w:rFonts w:ascii="Times New Roman" w:hAnsi="Times New Roman"/>
        </w:rPr>
        <w:t xml:space="preserve"> Others sought to inflate the theory to provide a more substantial vision of a common good: Galston’s “provisional telos” and Macedo’s liberal virtues illustrate this.</w:t>
      </w:r>
      <w:r w:rsidRPr="005D20E5">
        <w:rPr>
          <w:rStyle w:val="FootnoteReference"/>
          <w:rFonts w:ascii="Times New Roman" w:hAnsi="Times New Roman"/>
        </w:rPr>
        <w:footnoteReference w:id="28"/>
      </w:r>
      <w:r w:rsidRPr="005D20E5">
        <w:rPr>
          <w:rFonts w:ascii="Times New Roman" w:hAnsi="Times New Roman"/>
        </w:rPr>
        <w:t xml:space="preserve"> One can see how such moves might resist MacIntyre’s telephone company jibe. </w:t>
      </w:r>
    </w:p>
    <w:p w:rsidR="00773841" w:rsidRPr="005D20E5" w:rsidRDefault="00773841" w:rsidP="00D83C5C">
      <w:pPr>
        <w:spacing w:line="276" w:lineRule="auto"/>
        <w:ind w:firstLine="720"/>
        <w:rPr>
          <w:rFonts w:ascii="Times New Roman" w:hAnsi="Times New Roman"/>
        </w:rPr>
      </w:pPr>
      <w:r w:rsidRPr="005D20E5">
        <w:rPr>
          <w:rFonts w:ascii="Times New Roman" w:hAnsi="Times New Roman"/>
        </w:rPr>
        <w:t xml:space="preserve">As I said, I do not want to rehearse these debates because I want to address a different, but related, </w:t>
      </w:r>
      <w:r w:rsidR="007B1D56">
        <w:rPr>
          <w:rFonts w:ascii="Times New Roman" w:hAnsi="Times New Roman"/>
        </w:rPr>
        <w:t>issue</w:t>
      </w:r>
      <w:r w:rsidRPr="005D20E5">
        <w:rPr>
          <w:rFonts w:ascii="Times New Roman" w:hAnsi="Times New Roman"/>
        </w:rPr>
        <w:t xml:space="preserve">: what justifies MacIntyre’s </w:t>
      </w:r>
      <w:r>
        <w:rPr>
          <w:rFonts w:ascii="Times New Roman" w:hAnsi="Times New Roman"/>
        </w:rPr>
        <w:t xml:space="preserve">talk </w:t>
      </w:r>
      <w:r w:rsidRPr="005D20E5">
        <w:rPr>
          <w:rFonts w:ascii="Times New Roman" w:hAnsi="Times New Roman"/>
        </w:rPr>
        <w:t>of catastrophe? How, for example, does it differ from that of other anti-liberals? These are the questions to which I now turn.</w:t>
      </w:r>
    </w:p>
    <w:p w:rsidR="00773841" w:rsidRPr="005D20E5" w:rsidRDefault="00773841" w:rsidP="00D83C5C">
      <w:pPr>
        <w:pStyle w:val="Heading1"/>
        <w:spacing w:line="276" w:lineRule="auto"/>
        <w:rPr>
          <w:rFonts w:ascii="Times New Roman" w:hAnsi="Times New Roman"/>
          <w:sz w:val="24"/>
          <w:szCs w:val="24"/>
        </w:rPr>
      </w:pPr>
      <w:r w:rsidRPr="005D20E5">
        <w:rPr>
          <w:rFonts w:ascii="Times New Roman" w:hAnsi="Times New Roman"/>
          <w:sz w:val="24"/>
          <w:szCs w:val="24"/>
        </w:rPr>
        <w:t xml:space="preserve">(§3) </w:t>
      </w:r>
      <w:r w:rsidR="007B1D56">
        <w:rPr>
          <w:rFonts w:ascii="Times New Roman" w:hAnsi="Times New Roman"/>
          <w:sz w:val="24"/>
          <w:szCs w:val="24"/>
        </w:rPr>
        <w:t>The Marginalization of Pedagogy</w:t>
      </w:r>
    </w:p>
    <w:p w:rsidR="00773841" w:rsidRPr="005D20E5" w:rsidRDefault="00773841" w:rsidP="00D83C5C">
      <w:pPr>
        <w:spacing w:line="276" w:lineRule="auto"/>
        <w:rPr>
          <w:rFonts w:ascii="Times New Roman" w:hAnsi="Times New Roman"/>
        </w:rPr>
      </w:pPr>
      <w:r w:rsidRPr="005D20E5">
        <w:rPr>
          <w:rFonts w:ascii="Times New Roman" w:hAnsi="Times New Roman"/>
        </w:rPr>
        <w:t>To answer this, I want to unpack the liberal ‘workaround’ sketched in §1. It is worth noting that MacIntyrean practices are sufficient but not necessary to escape Humeanism: if the latter is the cause of the catastrophe, the liberal may have other means of avoiding it. But for current purposes, I will stay on MacIntyre’s chosen ground.</w:t>
      </w:r>
    </w:p>
    <w:p w:rsidR="00773841" w:rsidRPr="005D20E5" w:rsidRDefault="00773841" w:rsidP="00D83C5C">
      <w:pPr>
        <w:spacing w:line="276" w:lineRule="auto"/>
        <w:ind w:firstLine="720"/>
        <w:rPr>
          <w:rFonts w:ascii="Times New Roman" w:hAnsi="Times New Roman"/>
          <w:lang w:val="en-US"/>
        </w:rPr>
      </w:pPr>
      <w:r w:rsidRPr="005D20E5">
        <w:rPr>
          <w:rFonts w:ascii="Times New Roman" w:hAnsi="Times New Roman"/>
        </w:rPr>
        <w:lastRenderedPageBreak/>
        <w:t xml:space="preserve">Let’s begin by fleshing out the relevant notion of a practice. Suppose Sally dedicates herself to Baroque music. This may come from induction into the practice by another: this is the case MacIntyre focuses on, as an adult </w:t>
      </w:r>
      <w:r>
        <w:rPr>
          <w:rFonts w:ascii="Times New Roman" w:hAnsi="Times New Roman"/>
        </w:rPr>
        <w:t>uses</w:t>
      </w:r>
      <w:r w:rsidRPr="005D20E5">
        <w:rPr>
          <w:rFonts w:ascii="Times New Roman" w:hAnsi="Times New Roman"/>
        </w:rPr>
        <w:t xml:space="preserve"> a child’s desire for sweets to get them to play chess, gradually exposing them to a new set of reasons (AV:188). Alternately, it may take the form analysed by Callard in which Sally has a vague understanding of the practice’s goods and motivates herself, perhaps again through rewards, to pursue it until she has internalised its values.</w:t>
      </w:r>
      <w:r w:rsidRPr="005D20E5">
        <w:rPr>
          <w:rStyle w:val="FootnoteReference"/>
          <w:rFonts w:ascii="Times New Roman" w:hAnsi="Times New Roman"/>
        </w:rPr>
        <w:footnoteReference w:id="29"/>
      </w:r>
      <w:r w:rsidRPr="005D20E5">
        <w:rPr>
          <w:rFonts w:ascii="Times New Roman" w:hAnsi="Times New Roman"/>
        </w:rPr>
        <w:t xml:space="preserve"> Similarly, suppose Tom is inculcated into a practice of charitable work with the elderly in which he learns to distinguish, care about and act on a range of thick ethical concepts: “frailty”, for example. Both he and Sally undergo the type of revelatory attunement to new reasons which MacIntyre prizes: they “</w:t>
      </w:r>
      <w:r w:rsidRPr="005D20E5">
        <w:rPr>
          <w:rFonts w:ascii="Times New Roman" w:hAnsi="Times New Roman"/>
          <w:lang w:val="en-US"/>
        </w:rPr>
        <w:t xml:space="preserve">accept the authority of those standards and the inadequacy of [their] own performance as judged by them” (AV:190). Looking back, for example, Tom sees his earlier understanding of such matters as </w:t>
      </w:r>
      <w:r w:rsidR="00E40A45">
        <w:rPr>
          <w:rFonts w:ascii="Times New Roman" w:hAnsi="Times New Roman"/>
          <w:lang w:val="en-US"/>
        </w:rPr>
        <w:t>crude</w:t>
      </w:r>
      <w:r>
        <w:rPr>
          <w:rFonts w:ascii="Times New Roman" w:hAnsi="Times New Roman"/>
          <w:lang w:val="en-US"/>
        </w:rPr>
        <w:t>,</w:t>
      </w:r>
      <w:r w:rsidRPr="005D20E5">
        <w:rPr>
          <w:rFonts w:ascii="Times New Roman" w:hAnsi="Times New Roman"/>
          <w:lang w:val="en-US"/>
        </w:rPr>
        <w:t xml:space="preserve"> insensitive, missing much of what was important. </w:t>
      </w:r>
      <w:r w:rsidRPr="005D20E5">
        <w:rPr>
          <w:rFonts w:ascii="Times New Roman" w:hAnsi="Times New Roman"/>
        </w:rPr>
        <w:t xml:space="preserve">Both he and Sally thus come to recognise the “distinction between…what merely seems to me good and what really is good” (TRV:84). Their value judgements cease to be mere </w:t>
      </w:r>
      <w:r w:rsidRPr="005D20E5">
        <w:rPr>
          <w:rFonts w:ascii="Times New Roman" w:hAnsi="Times New Roman"/>
          <w:lang w:val="en-US"/>
        </w:rPr>
        <w:t xml:space="preserve">expressions of pleasure and manifest instead a recognitional ability (ECM:145). </w:t>
      </w:r>
    </w:p>
    <w:p w:rsidR="00773841" w:rsidRPr="005D20E5" w:rsidRDefault="00773841" w:rsidP="00D83C5C">
      <w:pPr>
        <w:autoSpaceDE w:val="0"/>
        <w:autoSpaceDN w:val="0"/>
        <w:adjustRightInd w:val="0"/>
        <w:spacing w:line="276" w:lineRule="auto"/>
        <w:ind w:firstLine="720"/>
        <w:rPr>
          <w:rFonts w:ascii="Times New Roman" w:hAnsi="Times New Roman"/>
        </w:rPr>
      </w:pPr>
      <w:r w:rsidRPr="005D20E5">
        <w:rPr>
          <w:rFonts w:ascii="Times New Roman" w:hAnsi="Times New Roman"/>
        </w:rPr>
        <w:t xml:space="preserve">Where should liberalism stand on this? Let me </w:t>
      </w:r>
      <w:r w:rsidR="004A701E">
        <w:rPr>
          <w:rFonts w:ascii="Times New Roman" w:hAnsi="Times New Roman"/>
        </w:rPr>
        <w:t>note</w:t>
      </w:r>
      <w:r w:rsidRPr="005D20E5">
        <w:rPr>
          <w:rFonts w:ascii="Times New Roman" w:hAnsi="Times New Roman"/>
        </w:rPr>
        <w:t xml:space="preserve"> three immediate responses. First, there are obviously some practices which would conflict with liberalism’s legal framework – for example, supporting the elderly by </w:t>
      </w:r>
      <w:r w:rsidR="00D25901">
        <w:rPr>
          <w:rFonts w:ascii="Times New Roman" w:hAnsi="Times New Roman"/>
        </w:rPr>
        <w:t>enslaving</w:t>
      </w:r>
      <w:r w:rsidRPr="005D20E5">
        <w:rPr>
          <w:rFonts w:ascii="Times New Roman" w:hAnsi="Times New Roman"/>
        </w:rPr>
        <w:t xml:space="preserve"> the young. But given MacIntyre’s stated openness around the good life, his claim must be broader: liberalism’s supposed problem is with practices generally rather than with any single, particular practice. Second, the liberal may recognise that the goods</w:t>
      </w:r>
      <w:r>
        <w:rPr>
          <w:rFonts w:ascii="Times New Roman" w:hAnsi="Times New Roman"/>
        </w:rPr>
        <w:t xml:space="preserve"> which</w:t>
      </w:r>
      <w:r w:rsidRPr="005D20E5">
        <w:rPr>
          <w:rFonts w:ascii="Times New Roman" w:hAnsi="Times New Roman"/>
        </w:rPr>
        <w:t xml:space="preserve"> Sally and Tom track are</w:t>
      </w:r>
      <w:r>
        <w:rPr>
          <w:rFonts w:ascii="Times New Roman" w:hAnsi="Times New Roman"/>
        </w:rPr>
        <w:t xml:space="preserve"> not</w:t>
      </w:r>
      <w:r w:rsidRPr="005D20E5">
        <w:rPr>
          <w:rFonts w:ascii="Times New Roman" w:hAnsi="Times New Roman"/>
        </w:rPr>
        <w:t xml:space="preserve"> </w:t>
      </w:r>
      <w:r>
        <w:rPr>
          <w:rFonts w:ascii="Times New Roman" w:hAnsi="Times New Roman"/>
          <w:lang w:val="en-US"/>
        </w:rPr>
        <w:t>directly derived from</w:t>
      </w:r>
      <w:r w:rsidRPr="005D20E5">
        <w:rPr>
          <w:rFonts w:ascii="Times New Roman" w:hAnsi="Times New Roman"/>
          <w:lang w:val="en-US"/>
        </w:rPr>
        <w:t xml:space="preserve"> the classical liberal value of individual autonomy and nevertheless form an essential part of a worthwhile life. To avoid the accusation of “moral catastrophe” or “inimicality”, liberalism surely needs to show only that it can</w:t>
      </w:r>
      <w:r w:rsidRPr="005D20E5">
        <w:rPr>
          <w:rFonts w:ascii="Times New Roman" w:hAnsi="Times New Roman"/>
          <w:i/>
          <w:lang w:val="en-US"/>
        </w:rPr>
        <w:t xml:space="preserve"> foster</w:t>
      </w:r>
      <w:r w:rsidRPr="005D20E5">
        <w:rPr>
          <w:rFonts w:ascii="Times New Roman" w:hAnsi="Times New Roman"/>
          <w:lang w:val="en-US"/>
        </w:rPr>
        <w:t xml:space="preserve"> </w:t>
      </w:r>
      <w:r w:rsidR="00E40A45">
        <w:rPr>
          <w:rFonts w:ascii="Times New Roman" w:hAnsi="Times New Roman"/>
          <w:lang w:val="en-US"/>
        </w:rPr>
        <w:t>such goods</w:t>
      </w:r>
      <w:r w:rsidRPr="005D20E5">
        <w:rPr>
          <w:rFonts w:ascii="Times New Roman" w:hAnsi="Times New Roman"/>
          <w:lang w:val="en-US"/>
        </w:rPr>
        <w:t>, not that it can derive them from any one single value</w:t>
      </w:r>
      <w:r w:rsidR="00FC623F">
        <w:rPr>
          <w:rFonts w:ascii="Times New Roman" w:hAnsi="Times New Roman"/>
          <w:lang w:val="en-US"/>
        </w:rPr>
        <w:t xml:space="preserve"> </w:t>
      </w:r>
      <w:r w:rsidRPr="005D20E5">
        <w:rPr>
          <w:rFonts w:ascii="Times New Roman" w:hAnsi="Times New Roman"/>
          <w:lang w:val="en-US"/>
        </w:rPr>
        <w:t>– or at least if full derivation is required, further premises are needed, premises that seem to demand an implausibly monistic axiology.</w:t>
      </w:r>
      <w:r w:rsidR="00E40A45">
        <w:rPr>
          <w:rStyle w:val="FootnoteReference"/>
          <w:rFonts w:ascii="Times New Roman" w:hAnsi="Times New Roman"/>
          <w:lang w:val="en-US"/>
        </w:rPr>
        <w:footnoteReference w:id="30"/>
      </w:r>
      <w:r w:rsidR="00AB13AE">
        <w:rPr>
          <w:rFonts w:ascii="Times New Roman" w:hAnsi="Times New Roman"/>
          <w:lang w:val="en-US"/>
        </w:rPr>
        <w:t xml:space="preserve"> </w:t>
      </w:r>
      <w:r w:rsidRPr="005D20E5">
        <w:rPr>
          <w:rFonts w:ascii="Times New Roman" w:hAnsi="Times New Roman"/>
          <w:lang w:val="en-US"/>
        </w:rPr>
        <w:t>Third,</w:t>
      </w:r>
      <w:r w:rsidRPr="005D20E5">
        <w:rPr>
          <w:rFonts w:ascii="Times New Roman" w:hAnsi="Times New Roman"/>
        </w:rPr>
        <w:t xml:space="preserve"> MacIntyre would doubtless respond that whatever is good in such scenarios happens </w:t>
      </w:r>
      <w:r w:rsidRPr="00E40A45">
        <w:rPr>
          <w:rFonts w:ascii="Times New Roman" w:hAnsi="Times New Roman"/>
          <w:i/>
        </w:rPr>
        <w:t xml:space="preserve">despite </w:t>
      </w:r>
      <w:r w:rsidRPr="005D20E5">
        <w:rPr>
          <w:rFonts w:ascii="Times New Roman" w:hAnsi="Times New Roman"/>
        </w:rPr>
        <w:t xml:space="preserve">liberalism, rather than because of it. Yet there are countless citizens in every liberal society who commit their lives to music or charity or fishing or any other MacIntyrean practice in this way. Given that liberal society provides the framework in which this occurs and offers everything from legal protections to training to awards for such practices, we need to hear more about the force of this “despite”. </w:t>
      </w:r>
    </w:p>
    <w:p w:rsidR="00773841" w:rsidRPr="005D20E5" w:rsidRDefault="00773841" w:rsidP="00D83C5C">
      <w:pPr>
        <w:autoSpaceDE w:val="0"/>
        <w:autoSpaceDN w:val="0"/>
        <w:adjustRightInd w:val="0"/>
        <w:spacing w:line="276" w:lineRule="auto"/>
        <w:ind w:firstLine="720"/>
        <w:rPr>
          <w:rFonts w:ascii="Times New Roman" w:hAnsi="Times New Roman"/>
        </w:rPr>
      </w:pPr>
      <w:r w:rsidRPr="005D20E5">
        <w:rPr>
          <w:rFonts w:ascii="Times New Roman" w:hAnsi="Times New Roman"/>
        </w:rPr>
        <w:t xml:space="preserve">The real </w:t>
      </w:r>
      <w:r>
        <w:rPr>
          <w:rFonts w:ascii="Times New Roman" w:hAnsi="Times New Roman"/>
        </w:rPr>
        <w:t>issue</w:t>
      </w:r>
      <w:r w:rsidRPr="007266DF">
        <w:rPr>
          <w:rFonts w:ascii="Times New Roman" w:hAnsi="Times New Roman"/>
        </w:rPr>
        <w:t xml:space="preserve"> </w:t>
      </w:r>
      <w:r w:rsidRPr="005D20E5">
        <w:rPr>
          <w:rFonts w:ascii="Times New Roman" w:hAnsi="Times New Roman"/>
        </w:rPr>
        <w:t xml:space="preserve">for MacIntyre, I suggest, </w:t>
      </w:r>
      <w:r w:rsidRPr="005D20E5">
        <w:rPr>
          <w:rFonts w:ascii="Times New Roman" w:hAnsi="Times New Roman"/>
          <w:lang w:val="en-US"/>
        </w:rPr>
        <w:t xml:space="preserve">is liberalism’s </w:t>
      </w:r>
      <w:r w:rsidRPr="005D20E5">
        <w:rPr>
          <w:rFonts w:ascii="Times New Roman" w:hAnsi="Times New Roman"/>
          <w:color w:val="070707"/>
          <w:lang w:val="en-US"/>
        </w:rPr>
        <w:t xml:space="preserve">privileging of individual autonomy </w:t>
      </w:r>
      <w:r w:rsidRPr="00B72CCB">
        <w:rPr>
          <w:rFonts w:ascii="Times New Roman" w:hAnsi="Times New Roman"/>
          <w:i/>
          <w:color w:val="070707"/>
          <w:lang w:val="en-US"/>
        </w:rPr>
        <w:t xml:space="preserve">irrespective </w:t>
      </w:r>
      <w:r w:rsidRPr="005D20E5">
        <w:rPr>
          <w:rFonts w:ascii="Times New Roman" w:hAnsi="Times New Roman"/>
          <w:color w:val="070707"/>
          <w:lang w:val="en-US"/>
        </w:rPr>
        <w:t xml:space="preserve">of whether the choices made are the “educated” results of such a </w:t>
      </w:r>
      <w:r w:rsidR="00E40A45">
        <w:rPr>
          <w:rFonts w:ascii="Times New Roman" w:hAnsi="Times New Roman"/>
          <w:color w:val="070707"/>
          <w:lang w:val="en-US"/>
        </w:rPr>
        <w:t xml:space="preserve">learning </w:t>
      </w:r>
      <w:r w:rsidRPr="005D20E5">
        <w:rPr>
          <w:rFonts w:ascii="Times New Roman" w:hAnsi="Times New Roman"/>
          <w:color w:val="070707"/>
          <w:lang w:val="en-US"/>
        </w:rPr>
        <w:t xml:space="preserve">process. </w:t>
      </w:r>
      <w:r w:rsidRPr="005D20E5">
        <w:rPr>
          <w:rFonts w:ascii="Times New Roman" w:hAnsi="Times New Roman"/>
        </w:rPr>
        <w:t xml:space="preserve">Whilst the liberal may share, as Kymlicka explicitly does, MacIntyre’s view that uneducated Humean </w:t>
      </w:r>
      <w:r w:rsidR="00D25901">
        <w:rPr>
          <w:rFonts w:ascii="Times New Roman" w:hAnsi="Times New Roman"/>
        </w:rPr>
        <w:t xml:space="preserve">whims </w:t>
      </w:r>
      <w:r w:rsidRPr="005D20E5">
        <w:rPr>
          <w:rFonts w:ascii="Times New Roman" w:hAnsi="Times New Roman"/>
        </w:rPr>
        <w:t>cannot sustain a worthwhile life, she therefore cannot allow any coercion to correct them.</w:t>
      </w:r>
      <w:r>
        <w:rPr>
          <w:rStyle w:val="FootnoteReference"/>
          <w:rFonts w:ascii="Times New Roman" w:hAnsi="Times New Roman"/>
        </w:rPr>
        <w:footnoteReference w:id="31"/>
      </w:r>
      <w:r w:rsidRPr="005D20E5">
        <w:rPr>
          <w:rFonts w:ascii="Times New Roman" w:hAnsi="Times New Roman"/>
        </w:rPr>
        <w:t xml:space="preserve"> Yet to express the </w:t>
      </w:r>
      <w:r w:rsidR="00E40A45">
        <w:rPr>
          <w:rFonts w:ascii="Times New Roman" w:hAnsi="Times New Roman"/>
        </w:rPr>
        <w:t xml:space="preserve">matter </w:t>
      </w:r>
      <w:r w:rsidRPr="005D20E5">
        <w:rPr>
          <w:rFonts w:ascii="Times New Roman" w:hAnsi="Times New Roman"/>
        </w:rPr>
        <w:t>in terms of coercion is</w:t>
      </w:r>
      <w:r w:rsidR="00B72CCB">
        <w:rPr>
          <w:rFonts w:ascii="Times New Roman" w:hAnsi="Times New Roman"/>
        </w:rPr>
        <w:t xml:space="preserve"> still</w:t>
      </w:r>
      <w:r w:rsidRPr="005D20E5">
        <w:rPr>
          <w:rFonts w:ascii="Times New Roman" w:hAnsi="Times New Roman"/>
        </w:rPr>
        <w:t xml:space="preserve"> not quite </w:t>
      </w:r>
      <w:r w:rsidRPr="005D20E5">
        <w:rPr>
          <w:rFonts w:ascii="Times New Roman" w:hAnsi="Times New Roman"/>
        </w:rPr>
        <w:lastRenderedPageBreak/>
        <w:t xml:space="preserve">right: MacIntyre’s focus is on coming to desire complex goods and it makes little sense to talk of coercing such affective dispositions. The issue is rather is </w:t>
      </w:r>
      <w:r w:rsidRPr="005D20E5">
        <w:rPr>
          <w:rFonts w:ascii="Times New Roman" w:hAnsi="Times New Roman"/>
          <w:i/>
        </w:rPr>
        <w:t>pedagogical</w:t>
      </w:r>
      <w:r w:rsidRPr="005D20E5">
        <w:rPr>
          <w:rFonts w:ascii="Times New Roman" w:hAnsi="Times New Roman"/>
        </w:rPr>
        <w:t>: MacIntyre assumes that liberalism’s stress on negative individual liberty will ‘sideline’ the practice of desires being routinely educated towards independently valuable goods. For him such an “apprenticeship” is a necessary part of any good life.</w:t>
      </w:r>
    </w:p>
    <w:p w:rsidR="00773841" w:rsidRPr="005D20E5" w:rsidRDefault="00773841" w:rsidP="00D83C5C">
      <w:pPr>
        <w:autoSpaceDE w:val="0"/>
        <w:autoSpaceDN w:val="0"/>
        <w:adjustRightInd w:val="0"/>
        <w:spacing w:line="276" w:lineRule="auto"/>
        <w:ind w:left="720"/>
        <w:rPr>
          <w:rFonts w:ascii="Times New Roman" w:hAnsi="Times New Roman"/>
        </w:rPr>
      </w:pPr>
      <w:r w:rsidRPr="005D20E5">
        <w:rPr>
          <w:rFonts w:ascii="Times New Roman" w:hAnsi="Times New Roman"/>
          <w:lang w:eastAsia="en-GB"/>
        </w:rPr>
        <w:t>Just as an apprenticeship in sculpture or architecture</w:t>
      </w:r>
      <w:r w:rsidRPr="005D20E5">
        <w:rPr>
          <w:rFonts w:ascii="Times New Roman" w:hAnsi="Times New Roman"/>
        </w:rPr>
        <w:t xml:space="preserve"> </w:t>
      </w:r>
      <w:r w:rsidRPr="005D20E5">
        <w:rPr>
          <w:rFonts w:ascii="Times New Roman" w:hAnsi="Times New Roman"/>
          <w:lang w:eastAsia="en-GB"/>
        </w:rPr>
        <w:t>is required in order to recognize what excellent performance</w:t>
      </w:r>
      <w:r w:rsidRPr="005D20E5">
        <w:rPr>
          <w:rFonts w:ascii="Times New Roman" w:hAnsi="Times New Roman"/>
        </w:rPr>
        <w:t xml:space="preserve"> </w:t>
      </w:r>
      <w:r w:rsidRPr="005D20E5">
        <w:rPr>
          <w:rFonts w:ascii="Times New Roman" w:hAnsi="Times New Roman"/>
          <w:lang w:eastAsia="en-GB"/>
        </w:rPr>
        <w:t>in these arts consists in…so</w:t>
      </w:r>
      <w:r w:rsidRPr="005D20E5">
        <w:rPr>
          <w:rFonts w:ascii="Times New Roman" w:hAnsi="Times New Roman"/>
        </w:rPr>
        <w:t xml:space="preserve"> </w:t>
      </w:r>
      <w:r w:rsidRPr="005D20E5">
        <w:rPr>
          <w:rFonts w:ascii="Times New Roman" w:hAnsi="Times New Roman"/>
          <w:lang w:eastAsia="en-GB"/>
        </w:rPr>
        <w:t>a capacity for identifying and ordering the goods of the good life…requires a training of character in and into those excellences,</w:t>
      </w:r>
      <w:r w:rsidRPr="005D20E5">
        <w:rPr>
          <w:rFonts w:ascii="Times New Roman" w:hAnsi="Times New Roman"/>
        </w:rPr>
        <w:t xml:space="preserve"> </w:t>
      </w:r>
      <w:r w:rsidRPr="005D20E5">
        <w:rPr>
          <w:rFonts w:ascii="Times New Roman" w:hAnsi="Times New Roman"/>
          <w:lang w:eastAsia="en-GB"/>
        </w:rPr>
        <w:t>a type of training whose point emerges only in the course of the training. (WJWR:110)</w:t>
      </w:r>
    </w:p>
    <w:p w:rsidR="00773841" w:rsidRPr="005D20E5" w:rsidRDefault="00773841" w:rsidP="00D83C5C">
      <w:pPr>
        <w:autoSpaceDE w:val="0"/>
        <w:autoSpaceDN w:val="0"/>
        <w:adjustRightInd w:val="0"/>
        <w:spacing w:line="276" w:lineRule="auto"/>
        <w:rPr>
          <w:rFonts w:ascii="Times New Roman" w:hAnsi="Times New Roman"/>
          <w:lang w:val="en-US"/>
        </w:rPr>
      </w:pPr>
      <w:r w:rsidRPr="005D20E5">
        <w:rPr>
          <w:rFonts w:ascii="Times New Roman" w:hAnsi="Times New Roman"/>
          <w:lang w:val="en-US"/>
        </w:rPr>
        <w:t>If this is true, a society that treats such pedagogy as optional, personally and politically, is problematic.</w:t>
      </w:r>
    </w:p>
    <w:p w:rsidR="00773841" w:rsidRPr="005D20E5" w:rsidRDefault="00773841" w:rsidP="00D83C5C">
      <w:pPr>
        <w:autoSpaceDE w:val="0"/>
        <w:autoSpaceDN w:val="0"/>
        <w:adjustRightInd w:val="0"/>
        <w:spacing w:line="276" w:lineRule="auto"/>
        <w:rPr>
          <w:rFonts w:ascii="Times New Roman" w:hAnsi="Times New Roman"/>
        </w:rPr>
      </w:pPr>
      <w:r w:rsidRPr="005D20E5">
        <w:rPr>
          <w:rFonts w:ascii="Times New Roman" w:hAnsi="Times New Roman"/>
        </w:rPr>
        <w:tab/>
        <w:t>We can now start to understand MacIntyre’s claim that liberalism is “inimical” to the best life. The complaint in full is that “</w:t>
      </w:r>
      <w:r w:rsidRPr="005D20E5">
        <w:rPr>
          <w:rFonts w:ascii="Times New Roman" w:hAnsi="Times New Roman"/>
          <w:lang w:val="en-US"/>
        </w:rPr>
        <w:t>liberalism promotes a kind of institutional order that is inimical to the construction and sustaining of the types of communal relationship required for the best kind of human life” (AV:xv).</w:t>
      </w:r>
      <w:r w:rsidRPr="005D20E5">
        <w:rPr>
          <w:rFonts w:ascii="Times New Roman" w:hAnsi="Times New Roman"/>
        </w:rPr>
        <w:t xml:space="preserve"> </w:t>
      </w:r>
      <w:r w:rsidRPr="005D20E5">
        <w:rPr>
          <w:rFonts w:ascii="Times New Roman" w:hAnsi="Times New Roman"/>
          <w:color w:val="070707"/>
          <w:lang w:val="en-US"/>
        </w:rPr>
        <w:t xml:space="preserve">The problem is </w:t>
      </w:r>
      <w:r w:rsidRPr="00D25901">
        <w:rPr>
          <w:rFonts w:ascii="Times New Roman" w:hAnsi="Times New Roman"/>
          <w:color w:val="070707"/>
          <w:lang w:val="en-US"/>
        </w:rPr>
        <w:t>not,</w:t>
      </w:r>
      <w:r w:rsidRPr="005D20E5">
        <w:rPr>
          <w:rFonts w:ascii="Times New Roman" w:hAnsi="Times New Roman"/>
          <w:color w:val="070707"/>
          <w:lang w:val="en-US"/>
        </w:rPr>
        <w:t xml:space="preserve"> as it was for the classic communitarian, that liberalism encourages us to question community affiliations: </w:t>
      </w:r>
      <w:r>
        <w:rPr>
          <w:rFonts w:ascii="Times New Roman" w:hAnsi="Times New Roman"/>
          <w:color w:val="070707"/>
          <w:lang w:val="en-US"/>
        </w:rPr>
        <w:t xml:space="preserve">if anything, </w:t>
      </w:r>
      <w:r w:rsidRPr="005D20E5">
        <w:rPr>
          <w:rFonts w:ascii="Times New Roman" w:hAnsi="Times New Roman"/>
          <w:color w:val="070707"/>
          <w:lang w:val="en-US"/>
        </w:rPr>
        <w:t xml:space="preserve">MacIntyre prizes such questioning because it is part of induction into and development of </w:t>
      </w:r>
      <w:r w:rsidR="004A701E">
        <w:rPr>
          <w:rFonts w:ascii="Times New Roman" w:hAnsi="Times New Roman"/>
          <w:color w:val="070707"/>
          <w:lang w:val="en-US"/>
        </w:rPr>
        <w:t>a</w:t>
      </w:r>
      <w:r w:rsidRPr="005D20E5">
        <w:rPr>
          <w:rFonts w:ascii="Times New Roman" w:hAnsi="Times New Roman"/>
          <w:color w:val="070707"/>
          <w:lang w:val="en-US"/>
        </w:rPr>
        <w:t xml:space="preserve"> practice’s space of reasons (WJWR:358). Indeed, there are passages where his emphasis on “stepping back from one’s commitments to put them in doubt” are reminiscent of Kantians such as Korsgaard (</w:t>
      </w:r>
      <w:r w:rsidRPr="005D20E5">
        <w:rPr>
          <w:rFonts w:ascii="Times New Roman" w:hAnsi="Times New Roman"/>
          <w:lang w:val="en-US"/>
        </w:rPr>
        <w:t>ECM:225).</w:t>
      </w:r>
      <w:r w:rsidRPr="005D20E5">
        <w:rPr>
          <w:rStyle w:val="FootnoteReference"/>
          <w:rFonts w:ascii="Times New Roman" w:hAnsi="Times New Roman"/>
          <w:color w:val="070707"/>
          <w:lang w:val="en-US"/>
        </w:rPr>
        <w:footnoteReference w:id="32"/>
      </w:r>
      <w:r w:rsidRPr="005D20E5">
        <w:rPr>
          <w:rFonts w:ascii="Times New Roman" w:hAnsi="Times New Roman"/>
          <w:color w:val="070707"/>
          <w:lang w:val="en-US"/>
        </w:rPr>
        <w:t xml:space="preserve"> Rather, the worry is that liberalism sidelines the distinctive </w:t>
      </w:r>
      <w:r w:rsidRPr="00BD5B52">
        <w:rPr>
          <w:rFonts w:ascii="Times New Roman" w:hAnsi="Times New Roman"/>
          <w:color w:val="070707"/>
          <w:lang w:val="en-US"/>
        </w:rPr>
        <w:t>form of learning</w:t>
      </w:r>
      <w:r w:rsidRPr="005D20E5">
        <w:rPr>
          <w:rFonts w:ascii="Times New Roman" w:hAnsi="Times New Roman"/>
          <w:color w:val="070707"/>
          <w:lang w:val="en-US"/>
        </w:rPr>
        <w:t xml:space="preserve">, apprenticeship, within which such questioning should occur, </w:t>
      </w:r>
      <w:r w:rsidRPr="005D20E5">
        <w:rPr>
          <w:rFonts w:ascii="Times New Roman" w:hAnsi="Times New Roman"/>
        </w:rPr>
        <w:t xml:space="preserve">treating the transition to “educated or virtuous desires” as </w:t>
      </w:r>
      <w:r w:rsidRPr="00D25901">
        <w:rPr>
          <w:rFonts w:ascii="Times New Roman" w:hAnsi="Times New Roman"/>
          <w:i/>
        </w:rPr>
        <w:t xml:space="preserve">itself </w:t>
      </w:r>
      <w:r w:rsidRPr="005D20E5">
        <w:rPr>
          <w:rFonts w:ascii="Times New Roman" w:hAnsi="Times New Roman"/>
        </w:rPr>
        <w:t xml:space="preserve">a </w:t>
      </w:r>
      <w:r w:rsidRPr="00D25901">
        <w:rPr>
          <w:rFonts w:ascii="Times New Roman" w:hAnsi="Times New Roman"/>
        </w:rPr>
        <w:t>matter of individual choice</w:t>
      </w:r>
      <w:r w:rsidRPr="005D20E5">
        <w:rPr>
          <w:rFonts w:ascii="Times New Roman" w:hAnsi="Times New Roman"/>
        </w:rPr>
        <w:t>. This is culturally disastrous</w:t>
      </w:r>
      <w:r w:rsidR="00156161">
        <w:rPr>
          <w:rFonts w:ascii="Times New Roman" w:hAnsi="Times New Roman"/>
        </w:rPr>
        <w:t xml:space="preserve"> in his eyes</w:t>
      </w:r>
      <w:r w:rsidRPr="005D20E5">
        <w:rPr>
          <w:rFonts w:ascii="Times New Roman" w:hAnsi="Times New Roman"/>
        </w:rPr>
        <w:t xml:space="preserve"> – and it is as sites for such learning that communities are important.</w:t>
      </w:r>
    </w:p>
    <w:p w:rsidR="00773841" w:rsidRPr="005D20E5" w:rsidRDefault="00773841" w:rsidP="00D83C5C">
      <w:pPr>
        <w:autoSpaceDE w:val="0"/>
        <w:autoSpaceDN w:val="0"/>
        <w:adjustRightInd w:val="0"/>
        <w:spacing w:line="276" w:lineRule="auto"/>
        <w:ind w:left="720"/>
        <w:rPr>
          <w:rFonts w:ascii="Times New Roman" w:hAnsi="Times New Roman"/>
          <w:color w:val="070707"/>
          <w:lang w:val="en-US"/>
        </w:rPr>
      </w:pPr>
      <w:r w:rsidRPr="005D20E5">
        <w:rPr>
          <w:rFonts w:ascii="Times New Roman" w:hAnsi="Times New Roman"/>
          <w:color w:val="070707"/>
          <w:lang w:val="en-US"/>
        </w:rPr>
        <w:t>To cut oneself off from shared activity in which one has initially to learn</w:t>
      </w:r>
    </w:p>
    <w:p w:rsidR="00773841" w:rsidRPr="005D20E5" w:rsidRDefault="00773841" w:rsidP="00D83C5C">
      <w:pPr>
        <w:autoSpaceDE w:val="0"/>
        <w:autoSpaceDN w:val="0"/>
        <w:adjustRightInd w:val="0"/>
        <w:spacing w:line="276" w:lineRule="auto"/>
        <w:ind w:left="720"/>
        <w:rPr>
          <w:rFonts w:ascii="Times New Roman" w:hAnsi="Times New Roman"/>
          <w:color w:val="070707"/>
          <w:lang w:val="en-US"/>
        </w:rPr>
      </w:pPr>
      <w:r w:rsidRPr="005D20E5">
        <w:rPr>
          <w:rFonts w:ascii="Times New Roman" w:hAnsi="Times New Roman"/>
          <w:color w:val="070707"/>
          <w:lang w:val="en-US"/>
        </w:rPr>
        <w:t>obediently as an apprentice learns, to isolate oneself from the communities</w:t>
      </w:r>
    </w:p>
    <w:p w:rsidR="00773841" w:rsidRPr="005D20E5" w:rsidRDefault="00773841" w:rsidP="00D83C5C">
      <w:pPr>
        <w:autoSpaceDE w:val="0"/>
        <w:autoSpaceDN w:val="0"/>
        <w:adjustRightInd w:val="0"/>
        <w:spacing w:line="276" w:lineRule="auto"/>
        <w:ind w:left="720"/>
        <w:rPr>
          <w:rFonts w:ascii="Times New Roman" w:hAnsi="Times New Roman"/>
          <w:color w:val="070707"/>
          <w:lang w:val="en-US"/>
        </w:rPr>
      </w:pPr>
      <w:r w:rsidRPr="005D20E5">
        <w:rPr>
          <w:rFonts w:ascii="Times New Roman" w:hAnsi="Times New Roman"/>
          <w:color w:val="070707"/>
          <w:lang w:val="en-US"/>
        </w:rPr>
        <w:t>which find their point and purpose in such activities, will be to debar oneself</w:t>
      </w:r>
    </w:p>
    <w:p w:rsidR="00773841" w:rsidRPr="005D20E5" w:rsidRDefault="00773841" w:rsidP="00D83C5C">
      <w:pPr>
        <w:spacing w:line="276" w:lineRule="auto"/>
        <w:ind w:left="720"/>
        <w:rPr>
          <w:rFonts w:ascii="Times New Roman" w:hAnsi="Times New Roman"/>
          <w:color w:val="070707"/>
          <w:lang w:val="en-US"/>
        </w:rPr>
      </w:pPr>
      <w:r w:rsidRPr="005D20E5">
        <w:rPr>
          <w:rFonts w:ascii="Times New Roman" w:hAnsi="Times New Roman"/>
          <w:color w:val="070707"/>
          <w:lang w:val="en-US"/>
        </w:rPr>
        <w:t xml:space="preserve">from finding any good outside of oneself. </w:t>
      </w:r>
      <w:r w:rsidRPr="005D20E5">
        <w:rPr>
          <w:rFonts w:ascii="Times New Roman" w:hAnsi="Times New Roman"/>
        </w:rPr>
        <w:t>(AV:258)</w:t>
      </w:r>
    </w:p>
    <w:p w:rsidR="00773841" w:rsidRPr="005D20E5" w:rsidRDefault="00773841" w:rsidP="00D83C5C">
      <w:pPr>
        <w:spacing w:line="276" w:lineRule="auto"/>
        <w:rPr>
          <w:rFonts w:ascii="Times New Roman" w:hAnsi="Times New Roman"/>
        </w:rPr>
      </w:pPr>
      <w:r w:rsidRPr="005D20E5">
        <w:rPr>
          <w:rFonts w:ascii="Times New Roman" w:hAnsi="Times New Roman"/>
        </w:rPr>
        <w:t>In this sense, MacIntyre’s preferred example of a child learning chess is no accident.</w:t>
      </w:r>
      <w:r w:rsidRPr="005D20E5">
        <w:rPr>
          <w:rFonts w:ascii="Times New Roman" w:hAnsi="Times New Roman"/>
          <w:lang w:val="en-US"/>
        </w:rPr>
        <w:t xml:space="preserve"> Liberalism, </w:t>
      </w:r>
      <w:r w:rsidRPr="005D20E5">
        <w:rPr>
          <w:rFonts w:ascii="Times New Roman" w:hAnsi="Times New Roman"/>
        </w:rPr>
        <w:t>even if modified in the manner of Raz or Buchanan, must retain a foundational status for individual</w:t>
      </w:r>
      <w:r w:rsidR="004A701E">
        <w:rPr>
          <w:rFonts w:ascii="Times New Roman" w:hAnsi="Times New Roman"/>
        </w:rPr>
        <w:t xml:space="preserve"> adult</w:t>
      </w:r>
      <w:r w:rsidRPr="005D20E5">
        <w:rPr>
          <w:rFonts w:ascii="Times New Roman" w:hAnsi="Times New Roman"/>
        </w:rPr>
        <w:t xml:space="preserve"> choice – and </w:t>
      </w:r>
      <w:r w:rsidR="004A701E">
        <w:rPr>
          <w:rFonts w:ascii="Times New Roman" w:hAnsi="Times New Roman"/>
        </w:rPr>
        <w:t>yet without education such</w:t>
      </w:r>
      <w:r w:rsidRPr="005D20E5">
        <w:rPr>
          <w:rFonts w:ascii="Times New Roman" w:hAnsi="Times New Roman"/>
        </w:rPr>
        <w:t xml:space="preserve"> choice</w:t>
      </w:r>
      <w:r>
        <w:rPr>
          <w:rFonts w:ascii="Times New Roman" w:hAnsi="Times New Roman"/>
        </w:rPr>
        <w:t>s</w:t>
      </w:r>
      <w:r w:rsidRPr="005D20E5">
        <w:rPr>
          <w:rFonts w:ascii="Times New Roman" w:hAnsi="Times New Roman"/>
        </w:rPr>
        <w:t xml:space="preserve"> are, for MacIntyre, the choices of </w:t>
      </w:r>
      <w:r w:rsidRPr="005D20E5">
        <w:rPr>
          <w:rFonts w:ascii="Times New Roman" w:hAnsi="Times New Roman"/>
          <w:i/>
        </w:rPr>
        <w:t>moral children</w:t>
      </w:r>
      <w:r w:rsidRPr="005D20E5">
        <w:rPr>
          <w:rFonts w:ascii="Times New Roman" w:hAnsi="Times New Roman"/>
        </w:rPr>
        <w:t>.</w:t>
      </w:r>
      <w:r w:rsidRPr="005D20E5">
        <w:rPr>
          <w:rStyle w:val="FootnoteReference"/>
          <w:rFonts w:ascii="Times New Roman" w:hAnsi="Times New Roman"/>
        </w:rPr>
        <w:footnoteReference w:id="33"/>
      </w:r>
      <w:r w:rsidRPr="005D20E5">
        <w:rPr>
          <w:rFonts w:ascii="Times New Roman" w:hAnsi="Times New Roman"/>
        </w:rPr>
        <w:t xml:space="preserve"> Indeed, given that MacIntyre defines </w:t>
      </w:r>
      <w:r w:rsidR="00BD5B52">
        <w:rPr>
          <w:rFonts w:ascii="Times New Roman" w:hAnsi="Times New Roman"/>
        </w:rPr>
        <w:t>“</w:t>
      </w:r>
      <w:r w:rsidRPr="005D20E5">
        <w:rPr>
          <w:rFonts w:ascii="Times New Roman" w:hAnsi="Times New Roman"/>
        </w:rPr>
        <w:t>oppression</w:t>
      </w:r>
      <w:r w:rsidR="00BD5B52">
        <w:rPr>
          <w:rFonts w:ascii="Times New Roman" w:hAnsi="Times New Roman"/>
        </w:rPr>
        <w:t>”</w:t>
      </w:r>
      <w:r w:rsidRPr="005D20E5">
        <w:rPr>
          <w:rFonts w:ascii="Times New Roman" w:hAnsi="Times New Roman"/>
        </w:rPr>
        <w:t xml:space="preserve"> as any relationship which inhibits “</w:t>
      </w:r>
      <w:r w:rsidRPr="005D20E5">
        <w:rPr>
          <w:rFonts w:ascii="Times New Roman" w:hAnsi="Times New Roman"/>
          <w:lang w:val="en-US"/>
        </w:rPr>
        <w:t xml:space="preserve">the possibility...of learning from each other about the nature of </w:t>
      </w:r>
      <w:r w:rsidR="00156161">
        <w:rPr>
          <w:rFonts w:ascii="Times New Roman" w:hAnsi="Times New Roman"/>
          <w:lang w:val="en-US"/>
        </w:rPr>
        <w:t>[</w:t>
      </w:r>
      <w:r w:rsidRPr="005D20E5">
        <w:rPr>
          <w:rFonts w:ascii="Times New Roman" w:hAnsi="Times New Roman"/>
          <w:lang w:val="en-US"/>
        </w:rPr>
        <w:t>the</w:t>
      </w:r>
      <w:r w:rsidR="00156161">
        <w:rPr>
          <w:rFonts w:ascii="Times New Roman" w:hAnsi="Times New Roman"/>
          <w:lang w:val="en-US"/>
        </w:rPr>
        <w:t>]</w:t>
      </w:r>
      <w:r w:rsidRPr="005D20E5">
        <w:rPr>
          <w:rFonts w:ascii="Times New Roman" w:hAnsi="Times New Roman"/>
          <w:lang w:val="en-US"/>
        </w:rPr>
        <w:t xml:space="preserve"> common good”</w:t>
      </w:r>
      <w:r>
        <w:rPr>
          <w:rFonts w:ascii="Times New Roman" w:hAnsi="Times New Roman"/>
          <w:lang w:val="en-US"/>
        </w:rPr>
        <w:t>,</w:t>
      </w:r>
      <w:r w:rsidRPr="005D20E5">
        <w:rPr>
          <w:rFonts w:ascii="Times New Roman" w:hAnsi="Times New Roman"/>
          <w:lang w:val="en-US"/>
        </w:rPr>
        <w:t xml:space="preserve"> it follows that liberalism is in fact “oppressive” (PPCG:250).</w:t>
      </w:r>
      <w:r w:rsidRPr="005D20E5">
        <w:rPr>
          <w:rStyle w:val="FootnoteReference"/>
          <w:rFonts w:ascii="Times New Roman" w:hAnsi="Times New Roman"/>
          <w:lang w:val="en-US"/>
        </w:rPr>
        <w:footnoteReference w:id="34"/>
      </w:r>
      <w:r w:rsidRPr="005D20E5">
        <w:rPr>
          <w:rFonts w:ascii="Times New Roman" w:hAnsi="Times New Roman"/>
          <w:lang w:val="en-US"/>
        </w:rPr>
        <w:t xml:space="preserve"> </w:t>
      </w:r>
      <w:bookmarkStart w:id="0" w:name="_GoBack"/>
      <w:bookmarkEnd w:id="0"/>
    </w:p>
    <w:p w:rsidR="00773841" w:rsidRPr="005D20E5" w:rsidRDefault="00773841" w:rsidP="00D83C5C">
      <w:pPr>
        <w:spacing w:line="276" w:lineRule="auto"/>
        <w:ind w:firstLine="720"/>
        <w:rPr>
          <w:rFonts w:ascii="Times New Roman" w:hAnsi="Times New Roman"/>
          <w:i/>
        </w:rPr>
      </w:pPr>
      <w:r w:rsidRPr="005D20E5">
        <w:rPr>
          <w:rFonts w:ascii="Times New Roman" w:hAnsi="Times New Roman"/>
          <w:lang w:val="en-US"/>
        </w:rPr>
        <w:lastRenderedPageBreak/>
        <w:t>We can now see why Schneewind’s equation of early MacIntyre with liberalism’s own search for the good life is misguided. Even if both valorize a life spent seeking the good life without any particular good life that must be sought, they have an essentially different conception of the epistemology of the search. On, say, a Millian liberal framework, that search is compatible with a structural safeguarding of individual</w:t>
      </w:r>
      <w:r w:rsidR="004A701E">
        <w:rPr>
          <w:rFonts w:ascii="Times New Roman" w:hAnsi="Times New Roman"/>
          <w:lang w:val="en-US"/>
        </w:rPr>
        <w:t xml:space="preserve"> adult</w:t>
      </w:r>
      <w:r w:rsidRPr="005D20E5">
        <w:rPr>
          <w:rFonts w:ascii="Times New Roman" w:hAnsi="Times New Roman"/>
          <w:lang w:val="en-US"/>
        </w:rPr>
        <w:t xml:space="preserve"> choice, be it “educated” or “uneducated”, because what is needed is a breadth of experimentation. On MacIntyre’s model, in contrast, what is needed is a search structured as an apprenticeship, that is by recognition of authorities which guide it. This holds even though MacIntyre does not claim to know, at least in </w:t>
      </w:r>
      <w:r w:rsidRPr="005D20E5">
        <w:rPr>
          <w:rFonts w:ascii="Times New Roman" w:hAnsi="Times New Roman"/>
          <w:i/>
          <w:lang w:val="en-US"/>
        </w:rPr>
        <w:t>After Virtue</w:t>
      </w:r>
      <w:r w:rsidRPr="005D20E5">
        <w:rPr>
          <w:rFonts w:ascii="Times New Roman" w:hAnsi="Times New Roman"/>
          <w:lang w:val="en-US"/>
        </w:rPr>
        <w:t>, how such a search will terminate.</w:t>
      </w:r>
      <w:r w:rsidRPr="005D20E5">
        <w:rPr>
          <w:rFonts w:ascii="Times New Roman" w:hAnsi="Times New Roman"/>
          <w:i/>
        </w:rPr>
        <w:t xml:space="preserve"> </w:t>
      </w:r>
    </w:p>
    <w:p w:rsidR="00773841" w:rsidRPr="005D20E5" w:rsidRDefault="00B72CCB" w:rsidP="00D83C5C">
      <w:pPr>
        <w:spacing w:line="276" w:lineRule="auto"/>
        <w:ind w:firstLine="720"/>
        <w:rPr>
          <w:rFonts w:ascii="Times New Roman" w:hAnsi="Times New Roman"/>
          <w:color w:val="070707"/>
          <w:lang w:val="en-US"/>
        </w:rPr>
      </w:pPr>
      <w:r>
        <w:rPr>
          <w:rFonts w:ascii="Times New Roman" w:hAnsi="Times New Roman"/>
          <w:lang w:val="en-US"/>
        </w:rPr>
        <w:t>This</w:t>
      </w:r>
      <w:r w:rsidR="00773841" w:rsidRPr="005D20E5">
        <w:rPr>
          <w:rFonts w:ascii="Times New Roman" w:hAnsi="Times New Roman"/>
          <w:lang w:val="en-US"/>
        </w:rPr>
        <w:t xml:space="preserve"> enables an initial answer to the question of why liberalism is not simply false but “inimical” to the best life and thus a moral catastrophe. MacIntyre’s concern is not that liberalism rejects any specific value: key communitarian </w:t>
      </w:r>
      <w:r w:rsidR="006B2FC6" w:rsidRPr="005D20E5">
        <w:rPr>
          <w:rFonts w:ascii="Times New Roman" w:hAnsi="Times New Roman"/>
          <w:lang w:val="en-US"/>
        </w:rPr>
        <w:t>shibboleths</w:t>
      </w:r>
      <w:r w:rsidR="00773841" w:rsidRPr="005D20E5">
        <w:rPr>
          <w:rFonts w:ascii="Times New Roman" w:hAnsi="Times New Roman"/>
          <w:lang w:val="en-US"/>
        </w:rPr>
        <w:t xml:space="preserve">, such as family or rootedness or faith, have no central role in </w:t>
      </w:r>
      <w:r w:rsidR="00773841" w:rsidRPr="005D20E5">
        <w:rPr>
          <w:rFonts w:ascii="Times New Roman" w:hAnsi="Times New Roman"/>
          <w:i/>
          <w:lang w:val="en-US"/>
        </w:rPr>
        <w:t>After Virtue</w:t>
      </w:r>
      <w:r w:rsidR="00773841" w:rsidRPr="005D20E5">
        <w:rPr>
          <w:rFonts w:ascii="Times New Roman" w:hAnsi="Times New Roman"/>
          <w:lang w:val="en-US"/>
        </w:rPr>
        <w:t xml:space="preserve"> and MacIntyre is clear that communities themselves have no automatic value (DRA:142).</w:t>
      </w:r>
      <w:r w:rsidR="00773841" w:rsidRPr="005D20E5">
        <w:rPr>
          <w:rStyle w:val="FootnoteReference"/>
          <w:rFonts w:ascii="Times New Roman" w:hAnsi="Times New Roman"/>
          <w:lang w:val="en-US"/>
        </w:rPr>
        <w:footnoteReference w:id="35"/>
      </w:r>
      <w:r w:rsidR="00773841" w:rsidRPr="005D20E5">
        <w:rPr>
          <w:rFonts w:ascii="Times New Roman" w:hAnsi="Times New Roman"/>
          <w:lang w:val="en-US"/>
        </w:rPr>
        <w:t xml:space="preserve"> His concern is rather with a specific form of pedagogy, “apprenticeship”, and with </w:t>
      </w:r>
      <w:r w:rsidR="00267771">
        <w:rPr>
          <w:rFonts w:ascii="Times New Roman" w:hAnsi="Times New Roman"/>
          <w:lang w:val="en-US"/>
        </w:rPr>
        <w:t xml:space="preserve">those </w:t>
      </w:r>
      <w:r w:rsidR="00773841" w:rsidRPr="005D20E5">
        <w:rPr>
          <w:rFonts w:ascii="Times New Roman" w:hAnsi="Times New Roman"/>
          <w:lang w:val="en-US"/>
        </w:rPr>
        <w:t>“</w:t>
      </w:r>
      <w:r w:rsidR="00773841" w:rsidRPr="005D20E5">
        <w:rPr>
          <w:rFonts w:ascii="Times New Roman" w:hAnsi="Times New Roman"/>
          <w:color w:val="070707"/>
          <w:lang w:val="en-US"/>
        </w:rPr>
        <w:t>communities which find their point and purpose in such activities”</w:t>
      </w:r>
      <w:r w:rsidR="00773841" w:rsidRPr="005D20E5">
        <w:rPr>
          <w:rFonts w:ascii="Times New Roman" w:hAnsi="Times New Roman"/>
        </w:rPr>
        <w:t xml:space="preserve"> (AV:258).</w:t>
      </w:r>
      <w:r w:rsidR="00773841" w:rsidRPr="005D20E5">
        <w:rPr>
          <w:rFonts w:ascii="Times New Roman" w:hAnsi="Times New Roman"/>
          <w:color w:val="070707"/>
          <w:lang w:val="en-US"/>
        </w:rPr>
        <w:t xml:space="preserve"> The</w:t>
      </w:r>
      <w:r w:rsidR="00AB13AE">
        <w:rPr>
          <w:rFonts w:ascii="Times New Roman" w:hAnsi="Times New Roman"/>
          <w:color w:val="070707"/>
          <w:lang w:val="en-US"/>
        </w:rPr>
        <w:t xml:space="preserve"> </w:t>
      </w:r>
      <w:r>
        <w:rPr>
          <w:rFonts w:ascii="Times New Roman" w:hAnsi="Times New Roman"/>
          <w:color w:val="070707"/>
          <w:lang w:val="en-US"/>
        </w:rPr>
        <w:t>danger</w:t>
      </w:r>
      <w:r w:rsidR="00267771">
        <w:rPr>
          <w:rFonts w:ascii="Times New Roman" w:hAnsi="Times New Roman"/>
          <w:color w:val="070707"/>
          <w:lang w:val="en-US"/>
        </w:rPr>
        <w:t xml:space="preserve"> </w:t>
      </w:r>
      <w:r w:rsidR="00773841" w:rsidRPr="005D20E5">
        <w:rPr>
          <w:rFonts w:ascii="Times New Roman" w:hAnsi="Times New Roman"/>
          <w:color w:val="070707"/>
          <w:lang w:val="en-US"/>
        </w:rPr>
        <w:t xml:space="preserve">is that </w:t>
      </w:r>
      <w:r w:rsidR="00773841" w:rsidRPr="005D20E5">
        <w:rPr>
          <w:rFonts w:ascii="Times New Roman" w:hAnsi="Times New Roman"/>
          <w:lang w:val="en-US"/>
        </w:rPr>
        <w:t>liberalism’s ‘workarounds’, those features which seem to support such practices, in fact systematically undermine the</w:t>
      </w:r>
      <w:r>
        <w:rPr>
          <w:rFonts w:ascii="Times New Roman" w:hAnsi="Times New Roman"/>
          <w:lang w:val="en-US"/>
        </w:rPr>
        <w:t>m</w:t>
      </w:r>
      <w:r w:rsidR="00773841" w:rsidRPr="005D20E5">
        <w:rPr>
          <w:rFonts w:ascii="Times New Roman" w:hAnsi="Times New Roman"/>
          <w:lang w:val="en-US"/>
        </w:rPr>
        <w:t>:</w:t>
      </w:r>
      <w:r w:rsidR="00284A6D">
        <w:rPr>
          <w:rFonts w:ascii="Times New Roman" w:hAnsi="Times New Roman"/>
          <w:lang w:val="en-US"/>
        </w:rPr>
        <w:t xml:space="preserve"> </w:t>
      </w:r>
      <w:r w:rsidR="00773841" w:rsidRPr="005D20E5">
        <w:rPr>
          <w:rFonts w:ascii="Times New Roman" w:hAnsi="Times New Roman"/>
          <w:lang w:val="en-US"/>
        </w:rPr>
        <w:t>to guarantee a “private sphere”</w:t>
      </w:r>
      <w:r w:rsidR="00267771">
        <w:rPr>
          <w:rFonts w:ascii="Times New Roman" w:hAnsi="Times New Roman"/>
          <w:lang w:val="en-US"/>
        </w:rPr>
        <w:t>,</w:t>
      </w:r>
      <w:r w:rsidR="00FC623F">
        <w:rPr>
          <w:rFonts w:ascii="Times New Roman" w:hAnsi="Times New Roman"/>
          <w:lang w:val="en-US"/>
        </w:rPr>
        <w:t xml:space="preserve"> </w:t>
      </w:r>
      <w:r>
        <w:rPr>
          <w:rFonts w:ascii="Times New Roman" w:hAnsi="Times New Roman"/>
          <w:lang w:val="en-US"/>
        </w:rPr>
        <w:t xml:space="preserve">where agents are free to take up </w:t>
      </w:r>
      <w:r w:rsidRPr="006E2D5D">
        <w:rPr>
          <w:rFonts w:ascii="Times New Roman" w:hAnsi="Times New Roman"/>
          <w:i/>
          <w:lang w:val="en-US"/>
        </w:rPr>
        <w:t>or</w:t>
      </w:r>
      <w:r>
        <w:rPr>
          <w:rFonts w:ascii="Times New Roman" w:hAnsi="Times New Roman"/>
          <w:lang w:val="en-US"/>
        </w:rPr>
        <w:t xml:space="preserve"> to ignore such practices, </w:t>
      </w:r>
      <w:r w:rsidR="00773841" w:rsidRPr="005D20E5">
        <w:rPr>
          <w:rFonts w:ascii="Times New Roman" w:hAnsi="Times New Roman"/>
          <w:lang w:val="en-US"/>
        </w:rPr>
        <w:t xml:space="preserve">is to </w:t>
      </w:r>
      <w:r w:rsidR="006B2FC6" w:rsidRPr="005D20E5">
        <w:rPr>
          <w:rFonts w:ascii="Times New Roman" w:hAnsi="Times New Roman"/>
          <w:lang w:val="en-US"/>
        </w:rPr>
        <w:t>marginalize</w:t>
      </w:r>
      <w:r w:rsidR="00773841" w:rsidRPr="005D20E5">
        <w:rPr>
          <w:rFonts w:ascii="Times New Roman" w:hAnsi="Times New Roman"/>
          <w:lang w:val="en-US"/>
        </w:rPr>
        <w:t xml:space="preserve"> them.</w:t>
      </w:r>
      <w:r w:rsidR="00E369C9">
        <w:rPr>
          <w:rStyle w:val="FootnoteReference"/>
          <w:rFonts w:ascii="Times New Roman" w:hAnsi="Times New Roman"/>
          <w:lang w:val="en-US"/>
        </w:rPr>
        <w:footnoteReference w:id="36"/>
      </w:r>
    </w:p>
    <w:p w:rsidR="00773841" w:rsidRPr="005D20E5" w:rsidRDefault="00773841" w:rsidP="00D83C5C">
      <w:pPr>
        <w:pStyle w:val="Heading1"/>
        <w:spacing w:line="276" w:lineRule="auto"/>
        <w:rPr>
          <w:rFonts w:ascii="Times New Roman" w:hAnsi="Times New Roman"/>
          <w:sz w:val="24"/>
          <w:szCs w:val="24"/>
          <w:lang w:val="en-US"/>
        </w:rPr>
      </w:pPr>
      <w:r w:rsidRPr="005D20E5">
        <w:rPr>
          <w:rFonts w:ascii="Times New Roman" w:hAnsi="Times New Roman"/>
          <w:sz w:val="24"/>
          <w:szCs w:val="24"/>
          <w:lang w:val="en-US"/>
        </w:rPr>
        <w:t xml:space="preserve">(§4) MacIntyre, Adorno and the </w:t>
      </w:r>
      <w:r>
        <w:rPr>
          <w:rFonts w:ascii="Times New Roman" w:hAnsi="Times New Roman"/>
          <w:sz w:val="24"/>
          <w:szCs w:val="24"/>
          <w:lang w:val="en-US"/>
        </w:rPr>
        <w:t>“</w:t>
      </w:r>
      <w:r w:rsidRPr="005D20E5">
        <w:rPr>
          <w:rFonts w:ascii="Times New Roman" w:hAnsi="Times New Roman"/>
          <w:sz w:val="24"/>
          <w:szCs w:val="24"/>
          <w:lang w:val="en-US"/>
        </w:rPr>
        <w:t>Private Sphere</w:t>
      </w:r>
      <w:r>
        <w:rPr>
          <w:rFonts w:ascii="Times New Roman" w:hAnsi="Times New Roman"/>
          <w:sz w:val="24"/>
          <w:szCs w:val="24"/>
          <w:lang w:val="en-US"/>
        </w:rPr>
        <w:t>”</w:t>
      </w:r>
    </w:p>
    <w:p w:rsidR="00773841" w:rsidRPr="005D20E5" w:rsidRDefault="00773841" w:rsidP="00D83C5C">
      <w:pPr>
        <w:spacing w:line="276" w:lineRule="auto"/>
        <w:rPr>
          <w:rFonts w:ascii="Times New Roman" w:hAnsi="Times New Roman"/>
          <w:lang w:val="en-US"/>
        </w:rPr>
      </w:pPr>
      <w:r>
        <w:rPr>
          <w:rFonts w:ascii="Times New Roman" w:hAnsi="Times New Roman"/>
          <w:lang w:val="en-US"/>
        </w:rPr>
        <w:t>It is worth developing this formulation</w:t>
      </w:r>
      <w:r w:rsidR="006E2D5D">
        <w:rPr>
          <w:rFonts w:ascii="Times New Roman" w:hAnsi="Times New Roman"/>
          <w:lang w:val="en-US"/>
        </w:rPr>
        <w:t>: the concept of the</w:t>
      </w:r>
      <w:r>
        <w:rPr>
          <w:rFonts w:ascii="Times New Roman" w:hAnsi="Times New Roman"/>
          <w:lang w:val="en-US"/>
        </w:rPr>
        <w:t xml:space="preserve"> private sphere</w:t>
      </w:r>
      <w:r w:rsidR="006E2D5D">
        <w:rPr>
          <w:rFonts w:ascii="Times New Roman" w:hAnsi="Times New Roman"/>
          <w:lang w:val="en-US"/>
        </w:rPr>
        <w:t xml:space="preserve"> is</w:t>
      </w:r>
      <w:r>
        <w:rPr>
          <w:rFonts w:ascii="Times New Roman" w:hAnsi="Times New Roman"/>
          <w:lang w:val="en-US"/>
        </w:rPr>
        <w:t xml:space="preserve"> </w:t>
      </w:r>
      <w:r w:rsidRPr="005D20E5">
        <w:rPr>
          <w:rFonts w:ascii="Times New Roman" w:hAnsi="Times New Roman"/>
          <w:lang w:val="en-US"/>
        </w:rPr>
        <w:t>a notoriously slippery</w:t>
      </w:r>
      <w:r w:rsidR="006E2D5D">
        <w:rPr>
          <w:rFonts w:ascii="Times New Roman" w:hAnsi="Times New Roman"/>
          <w:lang w:val="en-US"/>
        </w:rPr>
        <w:t xml:space="preserve"> one</w:t>
      </w:r>
      <w:r w:rsidRPr="005D20E5">
        <w:rPr>
          <w:rFonts w:ascii="Times New Roman" w:hAnsi="Times New Roman"/>
          <w:lang w:val="en-US"/>
        </w:rPr>
        <w:t xml:space="preserve">. </w:t>
      </w:r>
      <w:r w:rsidR="00D17E8F">
        <w:rPr>
          <w:rFonts w:ascii="Times New Roman" w:hAnsi="Times New Roman"/>
          <w:lang w:val="en-US"/>
        </w:rPr>
        <w:t xml:space="preserve">To bring out what is distinctive in </w:t>
      </w:r>
      <w:r w:rsidRPr="005D20E5">
        <w:rPr>
          <w:rFonts w:ascii="Times New Roman" w:hAnsi="Times New Roman"/>
          <w:lang w:val="en-US"/>
        </w:rPr>
        <w:t>MacIntyre’s line of thought</w:t>
      </w:r>
      <w:r w:rsidR="00D17E8F">
        <w:rPr>
          <w:rFonts w:ascii="Times New Roman" w:hAnsi="Times New Roman"/>
          <w:lang w:val="en-US"/>
        </w:rPr>
        <w:t xml:space="preserve">, it may help to contrast it with </w:t>
      </w:r>
      <w:r w:rsidRPr="005D20E5">
        <w:rPr>
          <w:rFonts w:ascii="Times New Roman" w:hAnsi="Times New Roman"/>
          <w:lang w:val="en-US"/>
        </w:rPr>
        <w:t>another noted critique of liberal society,</w:t>
      </w:r>
      <w:r>
        <w:rPr>
          <w:rFonts w:ascii="Times New Roman" w:hAnsi="Times New Roman"/>
          <w:lang w:val="en-US"/>
        </w:rPr>
        <w:t xml:space="preserve"> Adorno’s</w:t>
      </w:r>
      <w:r w:rsidR="00D17E8F">
        <w:rPr>
          <w:rFonts w:ascii="Times New Roman" w:hAnsi="Times New Roman"/>
          <w:lang w:val="en-US"/>
        </w:rPr>
        <w:t>.</w:t>
      </w:r>
    </w:p>
    <w:p w:rsidR="00773841" w:rsidRPr="005D20E5" w:rsidRDefault="00773841" w:rsidP="00D83C5C">
      <w:pPr>
        <w:spacing w:line="276" w:lineRule="auto"/>
        <w:rPr>
          <w:rFonts w:ascii="Times New Roman" w:hAnsi="Times New Roman"/>
          <w:lang w:val="en-US"/>
        </w:rPr>
      </w:pPr>
      <w:r w:rsidRPr="005D20E5">
        <w:rPr>
          <w:rFonts w:ascii="Times New Roman" w:hAnsi="Times New Roman"/>
          <w:lang w:val="en-US"/>
        </w:rPr>
        <w:tab/>
      </w:r>
      <w:r>
        <w:rPr>
          <w:rFonts w:ascii="Times New Roman" w:hAnsi="Times New Roman"/>
          <w:lang w:val="en-US"/>
        </w:rPr>
        <w:t xml:space="preserve">We can distinguish several issues raised by talk of ‘spheres’, public, private or otherwise. </w:t>
      </w:r>
      <w:r w:rsidRPr="005D20E5">
        <w:rPr>
          <w:rFonts w:ascii="Times New Roman" w:hAnsi="Times New Roman"/>
          <w:lang w:val="en-US"/>
        </w:rPr>
        <w:t xml:space="preserve">First, there is the classic problem, internal to the liberal project, of how to </w:t>
      </w:r>
      <w:r w:rsidRPr="005D20E5">
        <w:rPr>
          <w:rFonts w:ascii="Times New Roman" w:hAnsi="Times New Roman"/>
          <w:i/>
          <w:lang w:val="en-US"/>
        </w:rPr>
        <w:t xml:space="preserve">balance </w:t>
      </w:r>
      <w:r w:rsidRPr="005D20E5">
        <w:rPr>
          <w:rFonts w:ascii="Times New Roman" w:hAnsi="Times New Roman"/>
          <w:lang w:val="en-US"/>
        </w:rPr>
        <w:t xml:space="preserve">various normative domains: </w:t>
      </w:r>
      <w:r w:rsidRPr="005D20E5">
        <w:rPr>
          <w:rFonts w:ascii="Times New Roman" w:hAnsi="Times New Roman"/>
        </w:rPr>
        <w:t>for example, feminist discussions of how to reconcile public and domestic spaces or religious worries that believers will be forced to betray their consciences by</w:t>
      </w:r>
      <w:r w:rsidR="009010CB">
        <w:rPr>
          <w:rFonts w:ascii="Times New Roman" w:hAnsi="Times New Roman"/>
        </w:rPr>
        <w:t xml:space="preserve"> </w:t>
      </w:r>
      <w:r w:rsidRPr="005D20E5">
        <w:rPr>
          <w:rFonts w:ascii="Times New Roman" w:hAnsi="Times New Roman"/>
        </w:rPr>
        <w:t>anti-discrimination laws. This</w:t>
      </w:r>
      <w:r w:rsidR="00D17E8F">
        <w:rPr>
          <w:rFonts w:ascii="Times New Roman" w:hAnsi="Times New Roman"/>
        </w:rPr>
        <w:t xml:space="preserve"> debate</w:t>
      </w:r>
      <w:r w:rsidRPr="005D20E5">
        <w:rPr>
          <w:rFonts w:ascii="Times New Roman" w:hAnsi="Times New Roman"/>
        </w:rPr>
        <w:t xml:space="preserve"> accepts the principle of various ‘spheres’, each with their own rules and requirements</w:t>
      </w:r>
      <w:r w:rsidR="006E2D5D">
        <w:rPr>
          <w:rFonts w:ascii="Times New Roman" w:hAnsi="Times New Roman"/>
        </w:rPr>
        <w:t>,</w:t>
      </w:r>
      <w:r w:rsidR="008C75D0">
        <w:rPr>
          <w:rFonts w:ascii="Times New Roman" w:hAnsi="Times New Roman"/>
        </w:rPr>
        <w:t xml:space="preserve"> </w:t>
      </w:r>
      <w:r w:rsidRPr="005D20E5">
        <w:rPr>
          <w:rFonts w:ascii="Times New Roman" w:hAnsi="Times New Roman"/>
        </w:rPr>
        <w:t>and worries about their inter-relation.</w:t>
      </w:r>
    </w:p>
    <w:p w:rsidR="00773841" w:rsidRPr="005D20E5" w:rsidRDefault="00773841" w:rsidP="00D83C5C">
      <w:pPr>
        <w:spacing w:line="276" w:lineRule="auto"/>
        <w:ind w:firstLine="720"/>
        <w:rPr>
          <w:rFonts w:ascii="Times New Roman" w:hAnsi="Times New Roman"/>
        </w:rPr>
      </w:pPr>
      <w:r w:rsidRPr="005D20E5">
        <w:rPr>
          <w:rFonts w:ascii="Times New Roman" w:hAnsi="Times New Roman"/>
        </w:rPr>
        <w:t>Second, there is a worry</w:t>
      </w:r>
      <w:r>
        <w:rPr>
          <w:rFonts w:ascii="Times New Roman" w:hAnsi="Times New Roman"/>
        </w:rPr>
        <w:t xml:space="preserve"> </w:t>
      </w:r>
      <w:r w:rsidRPr="005D20E5">
        <w:rPr>
          <w:rFonts w:ascii="Times New Roman" w:hAnsi="Times New Roman"/>
        </w:rPr>
        <w:t xml:space="preserve">that the </w:t>
      </w:r>
      <w:r>
        <w:rPr>
          <w:rFonts w:ascii="Times New Roman" w:hAnsi="Times New Roman"/>
        </w:rPr>
        <w:t>“</w:t>
      </w:r>
      <w:r w:rsidRPr="005D20E5">
        <w:rPr>
          <w:rFonts w:ascii="Times New Roman" w:hAnsi="Times New Roman"/>
        </w:rPr>
        <w:t>private sphere</w:t>
      </w:r>
      <w:r>
        <w:rPr>
          <w:rFonts w:ascii="Times New Roman" w:hAnsi="Times New Roman"/>
        </w:rPr>
        <w:t xml:space="preserve">”, typically construed either volitionally in terms of individual choice or domestically in terms of </w:t>
      </w:r>
      <w:r w:rsidR="006E2D5D">
        <w:rPr>
          <w:rFonts w:ascii="Times New Roman" w:hAnsi="Times New Roman"/>
        </w:rPr>
        <w:t>intimate</w:t>
      </w:r>
      <w:r>
        <w:rPr>
          <w:rFonts w:ascii="Times New Roman" w:hAnsi="Times New Roman"/>
        </w:rPr>
        <w:t xml:space="preserve"> or family relationships,</w:t>
      </w:r>
      <w:r w:rsidR="00FC623F">
        <w:rPr>
          <w:rFonts w:ascii="Times New Roman" w:hAnsi="Times New Roman"/>
        </w:rPr>
        <w:t xml:space="preserve"> </w:t>
      </w:r>
      <w:r w:rsidRPr="005D20E5">
        <w:rPr>
          <w:rFonts w:ascii="Times New Roman" w:hAnsi="Times New Roman"/>
        </w:rPr>
        <w:t xml:space="preserve">will prove insufficiently robust and so open to </w:t>
      </w:r>
      <w:r w:rsidRPr="008C75D0">
        <w:rPr>
          <w:rFonts w:ascii="Times New Roman" w:hAnsi="Times New Roman"/>
        </w:rPr>
        <w:t xml:space="preserve">penetration </w:t>
      </w:r>
      <w:r w:rsidRPr="005D20E5">
        <w:rPr>
          <w:rFonts w:ascii="Times New Roman" w:hAnsi="Times New Roman"/>
        </w:rPr>
        <w:t xml:space="preserve">by market or bureaucratic forces. This is an incredibly common worry and MacIntyre at times echoes it, stressing the pressure labour markets exert on families (ECM:122). But it is not his fundamental concern. To see </w:t>
      </w:r>
      <w:r>
        <w:rPr>
          <w:rFonts w:ascii="Times New Roman" w:hAnsi="Times New Roman"/>
        </w:rPr>
        <w:t>why he is</w:t>
      </w:r>
      <w:r w:rsidRPr="005D20E5">
        <w:rPr>
          <w:rFonts w:ascii="Times New Roman" w:hAnsi="Times New Roman"/>
        </w:rPr>
        <w:t xml:space="preserve"> distinctive </w:t>
      </w:r>
      <w:r>
        <w:rPr>
          <w:rFonts w:ascii="Times New Roman" w:hAnsi="Times New Roman"/>
        </w:rPr>
        <w:t>in that</w:t>
      </w:r>
      <w:r w:rsidRPr="005D20E5">
        <w:rPr>
          <w:rFonts w:ascii="Times New Roman" w:hAnsi="Times New Roman"/>
        </w:rPr>
        <w:t xml:space="preserve">, </w:t>
      </w:r>
      <w:r w:rsidR="00D17E8F">
        <w:rPr>
          <w:rFonts w:ascii="Times New Roman" w:hAnsi="Times New Roman"/>
        </w:rPr>
        <w:t>let us consider</w:t>
      </w:r>
      <w:r>
        <w:rPr>
          <w:rFonts w:ascii="Times New Roman" w:hAnsi="Times New Roman"/>
        </w:rPr>
        <w:t xml:space="preserve"> </w:t>
      </w:r>
      <w:r w:rsidRPr="005D20E5">
        <w:rPr>
          <w:rFonts w:ascii="Times New Roman" w:hAnsi="Times New Roman"/>
        </w:rPr>
        <w:t>Adorno.</w:t>
      </w:r>
    </w:p>
    <w:p w:rsidR="00773841" w:rsidRPr="005D20E5" w:rsidRDefault="00773841" w:rsidP="00D83C5C">
      <w:pPr>
        <w:spacing w:line="276" w:lineRule="auto"/>
        <w:ind w:firstLine="720"/>
        <w:rPr>
          <w:rFonts w:ascii="Times New Roman" w:hAnsi="Times New Roman"/>
        </w:rPr>
      </w:pPr>
      <w:r w:rsidRPr="005D20E5">
        <w:rPr>
          <w:rFonts w:ascii="Times New Roman" w:hAnsi="Times New Roman"/>
        </w:rPr>
        <w:lastRenderedPageBreak/>
        <w:t>There are, of course, obvious differences between Adorno’s critique of modernity and MacIntyre</w:t>
      </w:r>
      <w:r w:rsidR="00D17E8F">
        <w:rPr>
          <w:rFonts w:ascii="Times New Roman" w:hAnsi="Times New Roman"/>
        </w:rPr>
        <w:t>’s</w:t>
      </w:r>
      <w:r w:rsidRPr="005D20E5">
        <w:rPr>
          <w:rFonts w:ascii="Times New Roman" w:hAnsi="Times New Roman"/>
        </w:rPr>
        <w:t>: for example, avant-garde art has zero role in MacIntyre’s project. There are also evident similarit</w:t>
      </w:r>
      <w:r w:rsidR="00D17E8F">
        <w:rPr>
          <w:rFonts w:ascii="Times New Roman" w:hAnsi="Times New Roman"/>
        </w:rPr>
        <w:t>ies</w:t>
      </w:r>
      <w:r w:rsidRPr="005D20E5">
        <w:rPr>
          <w:rFonts w:ascii="Times New Roman" w:hAnsi="Times New Roman"/>
        </w:rPr>
        <w:t xml:space="preserve">: for example, the worry that instrumental reason has come to dominate or the claim that the “atomised individual” </w:t>
      </w:r>
      <w:r w:rsidR="009010CB">
        <w:rPr>
          <w:rFonts w:ascii="Times New Roman" w:hAnsi="Times New Roman"/>
        </w:rPr>
        <w:t xml:space="preserve">flows from </w:t>
      </w:r>
      <w:r w:rsidRPr="005D20E5">
        <w:rPr>
          <w:rFonts w:ascii="Times New Roman" w:hAnsi="Times New Roman"/>
        </w:rPr>
        <w:t>developments “in political economy, especially the urban market place”.</w:t>
      </w:r>
      <w:r w:rsidRPr="005D20E5">
        <w:rPr>
          <w:rStyle w:val="FootnoteReference"/>
          <w:rFonts w:ascii="Times New Roman" w:hAnsi="Times New Roman"/>
        </w:rPr>
        <w:footnoteReference w:id="37"/>
      </w:r>
      <w:r w:rsidRPr="005D20E5">
        <w:rPr>
          <w:rFonts w:ascii="Times New Roman" w:hAnsi="Times New Roman"/>
        </w:rPr>
        <w:t xml:space="preserve"> However, Adorno </w:t>
      </w:r>
      <w:r w:rsidR="006E2D5D">
        <w:rPr>
          <w:rFonts w:ascii="Times New Roman" w:hAnsi="Times New Roman"/>
        </w:rPr>
        <w:t>places much more stress on</w:t>
      </w:r>
      <w:r w:rsidRPr="005D20E5">
        <w:rPr>
          <w:rFonts w:ascii="Times New Roman" w:hAnsi="Times New Roman"/>
        </w:rPr>
        <w:t xml:space="preserve"> the domination of the private sphere, conceived in terms of the intimate or the domestic, by the exchange relationship. </w:t>
      </w:r>
      <w:r w:rsidR="006B2FC6" w:rsidRPr="005D20E5">
        <w:rPr>
          <w:rFonts w:ascii="Times New Roman" w:hAnsi="Times New Roman"/>
        </w:rPr>
        <w:t>Thus,</w:t>
      </w:r>
      <w:r w:rsidRPr="005D20E5">
        <w:rPr>
          <w:rFonts w:ascii="Times New Roman" w:hAnsi="Times New Roman"/>
        </w:rPr>
        <w:t xml:space="preserve"> </w:t>
      </w:r>
      <w:r w:rsidRPr="005D20E5">
        <w:rPr>
          <w:rFonts w:ascii="Times New Roman" w:hAnsi="Times New Roman"/>
          <w:i/>
        </w:rPr>
        <w:t xml:space="preserve">Minima </w:t>
      </w:r>
      <w:proofErr w:type="spellStart"/>
      <w:r w:rsidRPr="005D20E5">
        <w:rPr>
          <w:rFonts w:ascii="Times New Roman" w:hAnsi="Times New Roman"/>
          <w:i/>
        </w:rPr>
        <w:t>Moralia</w:t>
      </w:r>
      <w:proofErr w:type="spellEnd"/>
      <w:r w:rsidRPr="005D20E5">
        <w:rPr>
          <w:rFonts w:ascii="Times New Roman" w:hAnsi="Times New Roman"/>
        </w:rPr>
        <w:t xml:space="preserve"> painstakingly catalogues how “the exchange relationship has entirely absorbed” everything from love to sexuality to gift giving.</w:t>
      </w:r>
    </w:p>
    <w:p w:rsidR="00773841" w:rsidRPr="005D20E5" w:rsidRDefault="00773841" w:rsidP="00D83C5C">
      <w:pPr>
        <w:autoSpaceDE w:val="0"/>
        <w:autoSpaceDN w:val="0"/>
        <w:adjustRightInd w:val="0"/>
        <w:spacing w:line="276" w:lineRule="auto"/>
        <w:ind w:left="720"/>
        <w:rPr>
          <w:rFonts w:ascii="Times New Roman" w:hAnsi="Times New Roman"/>
        </w:rPr>
      </w:pPr>
      <w:r w:rsidRPr="005D20E5">
        <w:rPr>
          <w:rFonts w:ascii="Times New Roman" w:hAnsi="Times New Roman"/>
        </w:rPr>
        <w:t>This is evident in the realm of the private. Thoughts concerning money and</w:t>
      </w:r>
    </w:p>
    <w:p w:rsidR="00773841" w:rsidRPr="005D20E5" w:rsidRDefault="00773841" w:rsidP="00D83C5C">
      <w:pPr>
        <w:autoSpaceDE w:val="0"/>
        <w:autoSpaceDN w:val="0"/>
        <w:adjustRightInd w:val="0"/>
        <w:spacing w:line="276" w:lineRule="auto"/>
        <w:ind w:left="720"/>
        <w:rPr>
          <w:rFonts w:ascii="Times New Roman" w:hAnsi="Times New Roman"/>
        </w:rPr>
      </w:pPr>
      <w:r w:rsidRPr="005D20E5">
        <w:rPr>
          <w:rFonts w:ascii="Times New Roman" w:hAnsi="Times New Roman"/>
        </w:rPr>
        <w:t>the conflicts attendant on such invariably reach deep into the most heartfelt erotic, sublime and spiritual [</w:t>
      </w:r>
      <w:r w:rsidRPr="005D20E5">
        <w:rPr>
          <w:rFonts w:ascii="Times New Roman" w:hAnsi="Times New Roman"/>
          <w:i/>
        </w:rPr>
        <w:t>geistige</w:t>
      </w:r>
      <w:r w:rsidRPr="005D20E5">
        <w:rPr>
          <w:rFonts w:ascii="Times New Roman" w:hAnsi="Times New Roman"/>
        </w:rPr>
        <w:t>] relationships.</w:t>
      </w:r>
      <w:r w:rsidRPr="005D20E5">
        <w:rPr>
          <w:rStyle w:val="FootnoteReference"/>
          <w:rFonts w:ascii="Times New Roman" w:hAnsi="Times New Roman"/>
        </w:rPr>
        <w:footnoteReference w:id="38"/>
      </w:r>
    </w:p>
    <w:p w:rsidR="00773841" w:rsidRPr="005D20E5" w:rsidRDefault="00773841" w:rsidP="00D83C5C">
      <w:pPr>
        <w:autoSpaceDE w:val="0"/>
        <w:autoSpaceDN w:val="0"/>
        <w:adjustRightInd w:val="0"/>
        <w:spacing w:line="276" w:lineRule="auto"/>
        <w:rPr>
          <w:rFonts w:ascii="Times New Roman" w:hAnsi="Times New Roman"/>
        </w:rPr>
      </w:pPr>
      <w:r w:rsidRPr="005D20E5">
        <w:rPr>
          <w:rFonts w:ascii="Times New Roman" w:hAnsi="Times New Roman"/>
        </w:rPr>
        <w:t xml:space="preserve">As </w:t>
      </w:r>
      <w:r w:rsidR="00D17E8F">
        <w:rPr>
          <w:rFonts w:ascii="Times New Roman" w:hAnsi="Times New Roman"/>
        </w:rPr>
        <w:t xml:space="preserve">Adorno </w:t>
      </w:r>
      <w:r w:rsidRPr="005D20E5">
        <w:rPr>
          <w:rFonts w:ascii="Times New Roman" w:hAnsi="Times New Roman"/>
        </w:rPr>
        <w:t>rather wistfully suggests, such</w:t>
      </w:r>
      <w:r w:rsidR="009010CB">
        <w:rPr>
          <w:rFonts w:ascii="Times New Roman" w:hAnsi="Times New Roman"/>
        </w:rPr>
        <w:t xml:space="preserve"> “private”</w:t>
      </w:r>
      <w:r w:rsidRPr="005D20E5">
        <w:rPr>
          <w:rFonts w:ascii="Times New Roman" w:hAnsi="Times New Roman"/>
        </w:rPr>
        <w:t xml:space="preserve"> domains used to provide some resistance to the economic framework.</w:t>
      </w:r>
      <w:r w:rsidRPr="005D20E5">
        <w:rPr>
          <w:rStyle w:val="FootnoteReference"/>
          <w:rFonts w:ascii="Times New Roman" w:hAnsi="Times New Roman"/>
        </w:rPr>
        <w:footnoteReference w:id="39"/>
      </w:r>
      <w:r w:rsidRPr="005D20E5">
        <w:rPr>
          <w:rFonts w:ascii="Times New Roman" w:hAnsi="Times New Roman"/>
        </w:rPr>
        <w:t xml:space="preserve"> The result is a critique which will prompt </w:t>
      </w:r>
      <w:r w:rsidR="008C75D0">
        <w:rPr>
          <w:rFonts w:ascii="Times New Roman" w:hAnsi="Times New Roman"/>
        </w:rPr>
        <w:t>a</w:t>
      </w:r>
      <w:r w:rsidRPr="005D20E5">
        <w:rPr>
          <w:rFonts w:ascii="Times New Roman" w:hAnsi="Times New Roman"/>
        </w:rPr>
        <w:t xml:space="preserve"> very natural liberal reaction: namely, to </w:t>
      </w:r>
      <w:r w:rsidRPr="005D20E5">
        <w:rPr>
          <w:rFonts w:ascii="Times New Roman" w:hAnsi="Times New Roman"/>
          <w:i/>
        </w:rPr>
        <w:t>bolster</w:t>
      </w:r>
      <w:r w:rsidRPr="005D20E5">
        <w:rPr>
          <w:rFonts w:ascii="Times New Roman" w:hAnsi="Times New Roman"/>
        </w:rPr>
        <w:t xml:space="preserve"> an intimate or domestic sphere, seeking a sharper delineation of it from market forces. In Habermasian terms, we would need to stop the “colonization” of the lifeworld.</w:t>
      </w:r>
    </w:p>
    <w:p w:rsidR="00773841" w:rsidRPr="005D20E5" w:rsidRDefault="00773841" w:rsidP="00D83C5C">
      <w:pPr>
        <w:autoSpaceDE w:val="0"/>
        <w:autoSpaceDN w:val="0"/>
        <w:adjustRightInd w:val="0"/>
        <w:spacing w:line="276" w:lineRule="auto"/>
        <w:ind w:firstLine="720"/>
        <w:rPr>
          <w:rFonts w:ascii="Times New Roman" w:hAnsi="Times New Roman"/>
        </w:rPr>
      </w:pPr>
      <w:r w:rsidRPr="005D20E5">
        <w:rPr>
          <w:rFonts w:ascii="Times New Roman" w:hAnsi="Times New Roman"/>
        </w:rPr>
        <w:t xml:space="preserve">MacIntyre, of course, shares some worries about the modern workplace: </w:t>
      </w:r>
      <w:r w:rsidR="006B2FC6" w:rsidRPr="005D20E5">
        <w:rPr>
          <w:rFonts w:ascii="Times New Roman" w:hAnsi="Times New Roman"/>
        </w:rPr>
        <w:t>thus,</w:t>
      </w:r>
      <w:r w:rsidRPr="005D20E5">
        <w:rPr>
          <w:rFonts w:ascii="Times New Roman" w:hAnsi="Times New Roman"/>
        </w:rPr>
        <w:t xml:space="preserve"> his counsel to be “</w:t>
      </w:r>
      <w:r w:rsidRPr="005D20E5">
        <w:rPr>
          <w:rFonts w:ascii="Times New Roman" w:hAnsi="Times New Roman"/>
          <w:lang w:val="en-US"/>
        </w:rPr>
        <w:t>wary and antagonistic in all…dealings with the market economy” (PPCG:252).</w:t>
      </w:r>
      <w:r w:rsidRPr="005D20E5">
        <w:rPr>
          <w:rFonts w:ascii="Times New Roman" w:hAnsi="Times New Roman"/>
        </w:rPr>
        <w:t xml:space="preserve"> But he makes little mention of the intimate or domestic and the problem as he sees it is quite different. It is not that private sphere might be insufficiently robust and so open to penetration by market forces. Rather, it is precisely the idea of a delineation between spheres that is pernicious: “</w:t>
      </w:r>
      <w:r w:rsidRPr="005D20E5">
        <w:rPr>
          <w:rFonts w:ascii="Times New Roman" w:hAnsi="Times New Roman"/>
          <w:lang w:val="en-US"/>
        </w:rPr>
        <w:t>a compartmentalized society imposes a fragmented ethics” (PPCG:236).</w:t>
      </w:r>
      <w:r w:rsidRPr="005D20E5">
        <w:rPr>
          <w:rFonts w:ascii="Times New Roman" w:hAnsi="Times New Roman"/>
        </w:rPr>
        <w:t xml:space="preserve"> He contrasts this with Aristotle, where the practical life is a “seamless whole”</w:t>
      </w:r>
      <w:r w:rsidRPr="005D20E5">
        <w:rPr>
          <w:rFonts w:ascii="Times New Roman" w:hAnsi="Times New Roman"/>
          <w:lang w:val="en-US"/>
        </w:rPr>
        <w:t xml:space="preserve"> (PPCG:236)</w:t>
      </w:r>
      <w:r w:rsidRPr="005D20E5">
        <w:rPr>
          <w:rFonts w:ascii="Times New Roman" w:hAnsi="Times New Roman"/>
        </w:rPr>
        <w:t xml:space="preserve">. </w:t>
      </w:r>
    </w:p>
    <w:p w:rsidR="00773841" w:rsidRPr="005D20E5" w:rsidRDefault="00773841" w:rsidP="00D83C5C">
      <w:pPr>
        <w:autoSpaceDE w:val="0"/>
        <w:autoSpaceDN w:val="0"/>
        <w:adjustRightInd w:val="0"/>
        <w:spacing w:line="276" w:lineRule="auto"/>
        <w:ind w:firstLine="720"/>
        <w:rPr>
          <w:rFonts w:ascii="Times New Roman" w:hAnsi="Times New Roman"/>
        </w:rPr>
      </w:pPr>
      <w:r w:rsidRPr="005D20E5">
        <w:rPr>
          <w:rFonts w:ascii="Times New Roman" w:hAnsi="Times New Roman"/>
        </w:rPr>
        <w:t xml:space="preserve">This desire for a “seamless” normative horizon is also clearly different from the classic liberal worries as to how such spheres should </w:t>
      </w:r>
      <w:r w:rsidR="00D17E8F">
        <w:rPr>
          <w:rFonts w:ascii="Times New Roman" w:hAnsi="Times New Roman"/>
        </w:rPr>
        <w:t>be balanced</w:t>
      </w:r>
      <w:r w:rsidRPr="005D20E5">
        <w:rPr>
          <w:rFonts w:ascii="Times New Roman" w:hAnsi="Times New Roman"/>
        </w:rPr>
        <w:t xml:space="preserve">. Rather, MacIntyre’s view is that </w:t>
      </w:r>
      <w:r w:rsidRPr="007D300C">
        <w:rPr>
          <w:rFonts w:ascii="Times New Roman" w:hAnsi="Times New Roman"/>
        </w:rPr>
        <w:t>even recognising such distinct spheres</w:t>
      </w:r>
      <w:r w:rsidRPr="005D20E5">
        <w:rPr>
          <w:rFonts w:ascii="Times New Roman" w:hAnsi="Times New Roman"/>
        </w:rPr>
        <w:t xml:space="preserve"> is itself an error. The reason is that the private sphere is understood by MacIntyre as it was in the arguments of §3, namely as space for </w:t>
      </w:r>
      <w:r w:rsidRPr="007D300C">
        <w:rPr>
          <w:rFonts w:ascii="Times New Roman" w:hAnsi="Times New Roman"/>
          <w:i/>
        </w:rPr>
        <w:t>optional</w:t>
      </w:r>
      <w:r w:rsidRPr="005D20E5">
        <w:rPr>
          <w:rFonts w:ascii="Times New Roman" w:hAnsi="Times New Roman"/>
        </w:rPr>
        <w:t xml:space="preserve"> individual development whose very existence stems from the liberal assumption that such development cannot be mandatory. The model of privacy in play is thus very close to </w:t>
      </w:r>
      <w:proofErr w:type="spellStart"/>
      <w:r w:rsidRPr="005D20E5">
        <w:rPr>
          <w:rFonts w:ascii="Times New Roman" w:hAnsi="Times New Roman"/>
        </w:rPr>
        <w:t>Rorty’s</w:t>
      </w:r>
      <w:proofErr w:type="spellEnd"/>
      <w:r w:rsidR="006E2D5D">
        <w:rPr>
          <w:rFonts w:ascii="Times New Roman" w:hAnsi="Times New Roman"/>
        </w:rPr>
        <w:t>,</w:t>
      </w:r>
      <w:r w:rsidRPr="005D20E5">
        <w:rPr>
          <w:rFonts w:ascii="Times New Roman" w:hAnsi="Times New Roman"/>
        </w:rPr>
        <w:t xml:space="preserve"> on which privacy </w:t>
      </w:r>
      <w:r w:rsidRPr="005D20E5">
        <w:rPr>
          <w:rFonts w:ascii="Times New Roman" w:hAnsi="Times New Roman"/>
          <w:lang w:val="en-US"/>
        </w:rPr>
        <w:t>is a space in which individual choice, educated or not, is insulated from moral</w:t>
      </w:r>
      <w:r>
        <w:rPr>
          <w:rFonts w:ascii="Times New Roman" w:hAnsi="Times New Roman"/>
          <w:lang w:val="en-US"/>
        </w:rPr>
        <w:t xml:space="preserve"> or pedagogical</w:t>
      </w:r>
      <w:r w:rsidRPr="005D20E5">
        <w:rPr>
          <w:rFonts w:ascii="Times New Roman" w:hAnsi="Times New Roman"/>
          <w:lang w:val="en-US"/>
        </w:rPr>
        <w:t xml:space="preserve"> critique.</w:t>
      </w:r>
      <w:r w:rsidRPr="005D20E5">
        <w:rPr>
          <w:rStyle w:val="FootnoteReference"/>
          <w:rFonts w:ascii="Times New Roman" w:hAnsi="Times New Roman"/>
          <w:lang w:val="en-US"/>
        </w:rPr>
        <w:footnoteReference w:id="40"/>
      </w:r>
      <w:r w:rsidRPr="005D20E5">
        <w:rPr>
          <w:rFonts w:ascii="Times New Roman" w:hAnsi="Times New Roman"/>
          <w:lang w:val="en-US"/>
        </w:rPr>
        <w:t xml:space="preserve"> MacIntyre thus differs from Adorno both in his conception of the private domain and in his account of what is wrong with it</w:t>
      </w:r>
      <w:r>
        <w:rPr>
          <w:rFonts w:ascii="Times New Roman" w:hAnsi="Times New Roman"/>
          <w:lang w:val="en-US"/>
        </w:rPr>
        <w:t>: the danger is not the penetration of the private sphere but the maintenance of it.</w:t>
      </w:r>
      <w:r w:rsidR="00974A6F">
        <w:rPr>
          <w:rStyle w:val="FootnoteReference"/>
          <w:rFonts w:ascii="Times New Roman" w:hAnsi="Times New Roman"/>
          <w:lang w:val="en-US"/>
        </w:rPr>
        <w:footnoteReference w:id="41"/>
      </w:r>
    </w:p>
    <w:p w:rsidR="00773841" w:rsidRPr="005D20E5" w:rsidRDefault="00773841" w:rsidP="00D83C5C">
      <w:pPr>
        <w:pStyle w:val="Heading1"/>
        <w:spacing w:line="276" w:lineRule="auto"/>
        <w:rPr>
          <w:rFonts w:ascii="Times New Roman" w:hAnsi="Times New Roman"/>
          <w:sz w:val="24"/>
          <w:szCs w:val="24"/>
        </w:rPr>
      </w:pPr>
      <w:r w:rsidRPr="005D20E5">
        <w:rPr>
          <w:rFonts w:ascii="Times New Roman" w:hAnsi="Times New Roman"/>
          <w:sz w:val="24"/>
          <w:szCs w:val="24"/>
        </w:rPr>
        <w:lastRenderedPageBreak/>
        <w:t>(§5) Deneen</w:t>
      </w:r>
      <w:r w:rsidR="00811072">
        <w:rPr>
          <w:rFonts w:ascii="Times New Roman" w:hAnsi="Times New Roman"/>
          <w:sz w:val="24"/>
          <w:szCs w:val="24"/>
        </w:rPr>
        <w:t>, Kant</w:t>
      </w:r>
      <w:r w:rsidRPr="005D20E5">
        <w:rPr>
          <w:rFonts w:ascii="Times New Roman" w:hAnsi="Times New Roman"/>
          <w:sz w:val="24"/>
          <w:szCs w:val="24"/>
        </w:rPr>
        <w:t xml:space="preserve"> and Liberalism’s Vision of Maturity</w:t>
      </w:r>
    </w:p>
    <w:p w:rsidR="00773841" w:rsidRPr="005D20E5" w:rsidRDefault="00773841" w:rsidP="00D83C5C">
      <w:pPr>
        <w:spacing w:line="276" w:lineRule="auto"/>
        <w:rPr>
          <w:rFonts w:ascii="Times New Roman" w:hAnsi="Times New Roman"/>
        </w:rPr>
      </w:pPr>
      <w:r w:rsidRPr="005D20E5">
        <w:rPr>
          <w:rFonts w:ascii="Times New Roman" w:hAnsi="Times New Roman"/>
        </w:rPr>
        <w:t>Th</w:t>
      </w:r>
      <w:r w:rsidR="00811072">
        <w:rPr>
          <w:rFonts w:ascii="Times New Roman" w:hAnsi="Times New Roman"/>
        </w:rPr>
        <w:t>is</w:t>
      </w:r>
      <w:r w:rsidRPr="005D20E5">
        <w:rPr>
          <w:rFonts w:ascii="Times New Roman" w:hAnsi="Times New Roman"/>
        </w:rPr>
        <w:t xml:space="preserve"> ‘</w:t>
      </w:r>
      <w:proofErr w:type="spellStart"/>
      <w:r w:rsidRPr="005D20E5">
        <w:rPr>
          <w:rFonts w:ascii="Times New Roman" w:hAnsi="Times New Roman"/>
        </w:rPr>
        <w:t>sidelining</w:t>
      </w:r>
      <w:proofErr w:type="spellEnd"/>
      <w:r w:rsidRPr="005D20E5">
        <w:rPr>
          <w:rFonts w:ascii="Times New Roman" w:hAnsi="Times New Roman"/>
        </w:rPr>
        <w:t>’ of apprenticeship</w:t>
      </w:r>
      <w:r w:rsidR="00826741">
        <w:rPr>
          <w:rFonts w:ascii="Times New Roman" w:hAnsi="Times New Roman"/>
        </w:rPr>
        <w:t xml:space="preserve"> into the private sphere</w:t>
      </w:r>
      <w:r w:rsidRPr="005D20E5">
        <w:rPr>
          <w:rFonts w:ascii="Times New Roman" w:hAnsi="Times New Roman"/>
        </w:rPr>
        <w:t xml:space="preserve"> is, however, only part of the problem from a MacIntyrean point of view. This section unpack</w:t>
      </w:r>
      <w:r w:rsidR="00907A62">
        <w:rPr>
          <w:rFonts w:ascii="Times New Roman" w:hAnsi="Times New Roman"/>
        </w:rPr>
        <w:t>s</w:t>
      </w:r>
      <w:r w:rsidRPr="005D20E5">
        <w:rPr>
          <w:rFonts w:ascii="Times New Roman" w:hAnsi="Times New Roman"/>
        </w:rPr>
        <w:t xml:space="preserve"> the related phenomenon of ‘discrediting’ to complete </w:t>
      </w:r>
      <w:r w:rsidR="00907A62">
        <w:rPr>
          <w:rFonts w:ascii="Times New Roman" w:hAnsi="Times New Roman"/>
        </w:rPr>
        <w:t>the</w:t>
      </w:r>
      <w:r w:rsidRPr="005D20E5">
        <w:rPr>
          <w:rFonts w:ascii="Times New Roman" w:hAnsi="Times New Roman"/>
        </w:rPr>
        <w:t xml:space="preserve"> account. Again, it will help to have a comparison to bring out what is distinctive in MacIntyre: in this case, I use a </w:t>
      </w:r>
      <w:r w:rsidR="00811072">
        <w:rPr>
          <w:rFonts w:ascii="Times New Roman" w:hAnsi="Times New Roman"/>
        </w:rPr>
        <w:t xml:space="preserve">thinker </w:t>
      </w:r>
      <w:r w:rsidRPr="005D20E5">
        <w:rPr>
          <w:rFonts w:ascii="Times New Roman" w:hAnsi="Times New Roman"/>
        </w:rPr>
        <w:t>from the socially conservative right, Deneen.</w:t>
      </w:r>
    </w:p>
    <w:p w:rsidR="00773841" w:rsidRPr="005D20E5" w:rsidRDefault="00773841" w:rsidP="00D83C5C">
      <w:pPr>
        <w:spacing w:line="276" w:lineRule="auto"/>
        <w:ind w:firstLine="720"/>
        <w:rPr>
          <w:rFonts w:ascii="Times New Roman" w:hAnsi="Times New Roman"/>
        </w:rPr>
      </w:pPr>
      <w:r w:rsidRPr="005D20E5">
        <w:rPr>
          <w:rFonts w:ascii="Times New Roman" w:hAnsi="Times New Roman"/>
        </w:rPr>
        <w:t xml:space="preserve">One of Deneen’s </w:t>
      </w:r>
      <w:r>
        <w:rPr>
          <w:rFonts w:ascii="Times New Roman" w:hAnsi="Times New Roman"/>
        </w:rPr>
        <w:t xml:space="preserve">key </w:t>
      </w:r>
      <w:r w:rsidRPr="005D20E5">
        <w:rPr>
          <w:rFonts w:ascii="Times New Roman" w:hAnsi="Times New Roman"/>
        </w:rPr>
        <w:t>complaints is that liberalism treats individual consent as the only normative criterion:</w:t>
      </w:r>
    </w:p>
    <w:p w:rsidR="00773841" w:rsidRPr="005D20E5" w:rsidRDefault="00773841" w:rsidP="00D83C5C">
      <w:pPr>
        <w:autoSpaceDE w:val="0"/>
        <w:autoSpaceDN w:val="0"/>
        <w:adjustRightInd w:val="0"/>
        <w:spacing w:line="276" w:lineRule="auto"/>
        <w:ind w:left="720"/>
        <w:rPr>
          <w:rFonts w:ascii="Times New Roman" w:hAnsi="Times New Roman"/>
          <w:lang w:val="en-US"/>
        </w:rPr>
      </w:pPr>
      <w:r w:rsidRPr="005D20E5">
        <w:rPr>
          <w:rFonts w:ascii="Times New Roman" w:hAnsi="Times New Roman"/>
          <w:lang w:val="en-US"/>
        </w:rPr>
        <w:t>Liberalism begins a project by which the legitimacy of all human relationships…becomes increasingly dependent on whether those relationships have been chosen.</w:t>
      </w:r>
      <w:r w:rsidRPr="005D20E5">
        <w:rPr>
          <w:rStyle w:val="FootnoteReference"/>
          <w:rFonts w:ascii="Times New Roman" w:hAnsi="Times New Roman"/>
          <w:lang w:val="en-US"/>
        </w:rPr>
        <w:footnoteReference w:id="42"/>
      </w:r>
    </w:p>
    <w:p w:rsidR="00773841" w:rsidRPr="005D20E5" w:rsidRDefault="00773841" w:rsidP="00D83C5C">
      <w:pPr>
        <w:autoSpaceDE w:val="0"/>
        <w:autoSpaceDN w:val="0"/>
        <w:adjustRightInd w:val="0"/>
        <w:spacing w:line="276" w:lineRule="auto"/>
        <w:rPr>
          <w:rFonts w:ascii="Times New Roman" w:hAnsi="Times New Roman"/>
          <w:lang w:val="en-US"/>
        </w:rPr>
      </w:pPr>
      <w:r w:rsidRPr="005D20E5">
        <w:rPr>
          <w:rFonts w:ascii="Times New Roman" w:hAnsi="Times New Roman"/>
          <w:lang w:val="en-US"/>
        </w:rPr>
        <w:t xml:space="preserve">By extension, ‘unchosen’ relationships of family and community are </w:t>
      </w:r>
      <w:r w:rsidR="00F54B56">
        <w:rPr>
          <w:rFonts w:ascii="Times New Roman" w:hAnsi="Times New Roman"/>
          <w:lang w:val="en-US"/>
        </w:rPr>
        <w:t>seen as</w:t>
      </w:r>
      <w:r w:rsidRPr="005D20E5">
        <w:rPr>
          <w:rFonts w:ascii="Times New Roman" w:hAnsi="Times New Roman"/>
          <w:lang w:val="en-US"/>
        </w:rPr>
        <w:t xml:space="preserve"> under threat.</w:t>
      </w:r>
      <w:r w:rsidRPr="005D20E5">
        <w:rPr>
          <w:rStyle w:val="FootnoteReference"/>
          <w:rFonts w:ascii="Times New Roman" w:hAnsi="Times New Roman"/>
          <w:lang w:val="en-US"/>
        </w:rPr>
        <w:footnoteReference w:id="43"/>
      </w:r>
      <w:r w:rsidRPr="005D20E5">
        <w:rPr>
          <w:rFonts w:ascii="Times New Roman" w:hAnsi="Times New Roman"/>
          <w:lang w:val="en-US"/>
        </w:rPr>
        <w:t xml:space="preserve"> This has become the ‘stock’ form of conservative anti-liberalism: if you read, Bill Barr’s speeches, for example, there are obvious continuities.</w:t>
      </w:r>
      <w:r w:rsidRPr="005D20E5">
        <w:rPr>
          <w:rStyle w:val="FootnoteReference"/>
          <w:rFonts w:ascii="Times New Roman" w:hAnsi="Times New Roman"/>
          <w:lang w:val="en-US"/>
        </w:rPr>
        <w:footnoteReference w:id="44"/>
      </w:r>
      <w:r w:rsidRPr="005D20E5">
        <w:rPr>
          <w:rFonts w:ascii="Times New Roman" w:hAnsi="Times New Roman"/>
          <w:lang w:val="en-US"/>
        </w:rPr>
        <w:t xml:space="preserve"> </w:t>
      </w:r>
    </w:p>
    <w:p w:rsidR="00773841" w:rsidRPr="005D20E5" w:rsidRDefault="00773841" w:rsidP="00D83C5C">
      <w:pPr>
        <w:autoSpaceDE w:val="0"/>
        <w:autoSpaceDN w:val="0"/>
        <w:adjustRightInd w:val="0"/>
        <w:spacing w:line="276" w:lineRule="auto"/>
        <w:ind w:firstLine="720"/>
        <w:rPr>
          <w:rFonts w:ascii="Times New Roman" w:hAnsi="Times New Roman"/>
        </w:rPr>
      </w:pPr>
      <w:r w:rsidRPr="005D20E5">
        <w:rPr>
          <w:rFonts w:ascii="Times New Roman" w:hAnsi="Times New Roman"/>
        </w:rPr>
        <w:t>However, Deneen’s approach overlooks another aspect of the liberal model</w:t>
      </w:r>
      <w:r w:rsidR="00811072">
        <w:rPr>
          <w:rFonts w:ascii="Times New Roman" w:hAnsi="Times New Roman"/>
        </w:rPr>
        <w:t xml:space="preserve">, </w:t>
      </w:r>
      <w:r w:rsidRPr="005D20E5">
        <w:rPr>
          <w:rFonts w:ascii="Times New Roman" w:hAnsi="Times New Roman"/>
        </w:rPr>
        <w:t xml:space="preserve">ironically the one many social conservatives find most infuriating: that </w:t>
      </w:r>
      <w:r w:rsidR="00826741">
        <w:rPr>
          <w:rFonts w:ascii="Times New Roman" w:hAnsi="Times New Roman"/>
        </w:rPr>
        <w:t xml:space="preserve">explicit </w:t>
      </w:r>
      <w:r w:rsidRPr="005D20E5">
        <w:rPr>
          <w:rFonts w:ascii="Times New Roman" w:hAnsi="Times New Roman"/>
        </w:rPr>
        <w:t xml:space="preserve">consent, for example by </w:t>
      </w:r>
      <w:r w:rsidR="00826741">
        <w:rPr>
          <w:rFonts w:ascii="Times New Roman" w:hAnsi="Times New Roman"/>
        </w:rPr>
        <w:t xml:space="preserve">adult </w:t>
      </w:r>
      <w:r w:rsidRPr="005D20E5">
        <w:rPr>
          <w:rFonts w:ascii="Times New Roman" w:hAnsi="Times New Roman"/>
        </w:rPr>
        <w:t xml:space="preserve">female followers of traditional religious groups, does </w:t>
      </w:r>
      <w:r w:rsidRPr="001B0E8A">
        <w:rPr>
          <w:rFonts w:ascii="Times New Roman" w:hAnsi="Times New Roman"/>
          <w:i/>
        </w:rPr>
        <w:t xml:space="preserve">not </w:t>
      </w:r>
      <w:r w:rsidRPr="005D20E5">
        <w:rPr>
          <w:rFonts w:ascii="Times New Roman" w:hAnsi="Times New Roman"/>
        </w:rPr>
        <w:t>suffice to legitimate practices which liberalism regards as backward</w:t>
      </w:r>
      <w:r>
        <w:rPr>
          <w:rFonts w:ascii="Times New Roman" w:hAnsi="Times New Roman"/>
        </w:rPr>
        <w:t>s</w:t>
      </w:r>
      <w:r w:rsidRPr="005D20E5">
        <w:rPr>
          <w:rFonts w:ascii="Times New Roman" w:hAnsi="Times New Roman"/>
        </w:rPr>
        <w:t>.</w:t>
      </w:r>
      <w:r w:rsidR="00826741">
        <w:rPr>
          <w:rFonts w:ascii="Times New Roman" w:hAnsi="Times New Roman"/>
        </w:rPr>
        <w:t xml:space="preserve"> </w:t>
      </w:r>
      <w:r w:rsidRPr="005D20E5">
        <w:rPr>
          <w:rFonts w:ascii="Times New Roman" w:hAnsi="Times New Roman"/>
        </w:rPr>
        <w:t>MacIntyre’s focus on pedagogy makes his approach more subtle</w:t>
      </w:r>
      <w:r w:rsidR="008C75D0">
        <w:rPr>
          <w:rFonts w:ascii="Times New Roman" w:hAnsi="Times New Roman"/>
        </w:rPr>
        <w:t xml:space="preserve"> here</w:t>
      </w:r>
      <w:r w:rsidRPr="005D20E5">
        <w:rPr>
          <w:rFonts w:ascii="Times New Roman" w:hAnsi="Times New Roman"/>
        </w:rPr>
        <w:t xml:space="preserve">. </w:t>
      </w:r>
      <w:r w:rsidR="00826741">
        <w:rPr>
          <w:rFonts w:ascii="Times New Roman" w:hAnsi="Times New Roman"/>
        </w:rPr>
        <w:t>This is because l</w:t>
      </w:r>
      <w:r w:rsidRPr="005D20E5">
        <w:rPr>
          <w:rFonts w:ascii="Times New Roman" w:hAnsi="Times New Roman"/>
        </w:rPr>
        <w:t xml:space="preserve">iberalism’s </w:t>
      </w:r>
      <w:r w:rsidR="00826741">
        <w:rPr>
          <w:rFonts w:ascii="Times New Roman" w:hAnsi="Times New Roman"/>
        </w:rPr>
        <w:t>marginalization</w:t>
      </w:r>
      <w:r w:rsidRPr="005D20E5">
        <w:rPr>
          <w:rFonts w:ascii="Times New Roman" w:hAnsi="Times New Roman"/>
        </w:rPr>
        <w:t xml:space="preserve"> of apprenticeship is accompanied by the promulgation of an </w:t>
      </w:r>
      <w:r w:rsidRPr="005D20E5">
        <w:rPr>
          <w:rFonts w:ascii="Times New Roman" w:hAnsi="Times New Roman"/>
          <w:i/>
        </w:rPr>
        <w:t>alternative model of maturity</w:t>
      </w:r>
      <w:r w:rsidRPr="005D20E5">
        <w:rPr>
          <w:rFonts w:ascii="Times New Roman" w:hAnsi="Times New Roman"/>
        </w:rPr>
        <w:t xml:space="preserve">, exemplified in Kant’s ‘What is Enlightenment’, on which learning </w:t>
      </w:r>
      <w:r w:rsidR="00826741">
        <w:rPr>
          <w:rFonts w:ascii="Times New Roman" w:hAnsi="Times New Roman"/>
        </w:rPr>
        <w:t>consists in</w:t>
      </w:r>
      <w:r w:rsidRPr="005D20E5">
        <w:rPr>
          <w:rFonts w:ascii="Times New Roman" w:hAnsi="Times New Roman"/>
        </w:rPr>
        <w:t xml:space="preserve"> </w:t>
      </w:r>
      <w:r w:rsidR="00826741">
        <w:rPr>
          <w:rFonts w:ascii="Times New Roman" w:hAnsi="Times New Roman"/>
        </w:rPr>
        <w:t>gradual</w:t>
      </w:r>
      <w:r w:rsidRPr="005D20E5">
        <w:rPr>
          <w:rFonts w:ascii="Times New Roman" w:hAnsi="Times New Roman"/>
        </w:rPr>
        <w:t xml:space="preserve"> </w:t>
      </w:r>
      <w:r w:rsidR="00826741">
        <w:rPr>
          <w:rFonts w:ascii="Times New Roman" w:hAnsi="Times New Roman"/>
        </w:rPr>
        <w:t>emancipation from</w:t>
      </w:r>
      <w:r w:rsidRPr="005D20E5">
        <w:rPr>
          <w:rFonts w:ascii="Times New Roman" w:hAnsi="Times New Roman"/>
        </w:rPr>
        <w:t xml:space="preserve"> any merely ‘local’ authority – be this is geographical or historical. As MacIntyre notes, Gifford’s Encyclopedism </w:t>
      </w:r>
      <w:r>
        <w:rPr>
          <w:rFonts w:ascii="Times New Roman" w:hAnsi="Times New Roman"/>
        </w:rPr>
        <w:t xml:space="preserve">simply </w:t>
      </w:r>
      <w:r w:rsidRPr="005D20E5">
        <w:rPr>
          <w:rFonts w:ascii="Times New Roman" w:hAnsi="Times New Roman"/>
        </w:rPr>
        <w:t xml:space="preserve">borrowed this view from Kant (TRV:64). Such thinkers do not need to hold that local reasons have </w:t>
      </w:r>
      <w:r>
        <w:rPr>
          <w:rFonts w:ascii="Times New Roman" w:hAnsi="Times New Roman"/>
        </w:rPr>
        <w:t xml:space="preserve">zero </w:t>
      </w:r>
      <w:r w:rsidRPr="005D20E5">
        <w:rPr>
          <w:rFonts w:ascii="Times New Roman" w:hAnsi="Times New Roman"/>
        </w:rPr>
        <w:t xml:space="preserve">force, but they </w:t>
      </w:r>
      <w:r>
        <w:rPr>
          <w:rFonts w:ascii="Times New Roman" w:hAnsi="Times New Roman"/>
        </w:rPr>
        <w:t>do</w:t>
      </w:r>
      <w:r w:rsidRPr="005D20E5">
        <w:rPr>
          <w:rFonts w:ascii="Times New Roman" w:hAnsi="Times New Roman"/>
        </w:rPr>
        <w:t xml:space="preserve"> treat them as</w:t>
      </w:r>
      <w:r>
        <w:rPr>
          <w:rFonts w:ascii="Times New Roman" w:hAnsi="Times New Roman"/>
        </w:rPr>
        <w:t xml:space="preserve"> necessarily</w:t>
      </w:r>
      <w:r w:rsidRPr="005D20E5">
        <w:rPr>
          <w:rFonts w:ascii="Times New Roman" w:hAnsi="Times New Roman"/>
        </w:rPr>
        <w:t xml:space="preserve"> subordinate to cosmopolitan norms, </w:t>
      </w:r>
      <w:r w:rsidR="00826741">
        <w:rPr>
          <w:rFonts w:ascii="Times New Roman" w:hAnsi="Times New Roman"/>
        </w:rPr>
        <w:t xml:space="preserve">i.e. those </w:t>
      </w:r>
      <w:r w:rsidRPr="005D20E5">
        <w:rPr>
          <w:rFonts w:ascii="Times New Roman" w:hAnsi="Times New Roman"/>
        </w:rPr>
        <w:t xml:space="preserve">grounded in rational agency as such. Since MacIntyre assumes that the practices </w:t>
      </w:r>
      <w:r w:rsidR="00826741">
        <w:rPr>
          <w:rFonts w:ascii="Times New Roman" w:hAnsi="Times New Roman"/>
        </w:rPr>
        <w:t>on</w:t>
      </w:r>
      <w:r w:rsidRPr="005D20E5">
        <w:rPr>
          <w:rFonts w:ascii="Times New Roman" w:hAnsi="Times New Roman"/>
        </w:rPr>
        <w:t xml:space="preserve"> which apprenticeship is based are historically conditioned,</w:t>
      </w:r>
      <w:r>
        <w:rPr>
          <w:rFonts w:ascii="Times New Roman" w:hAnsi="Times New Roman"/>
        </w:rPr>
        <w:t xml:space="preserve"> cosmopolitanism</w:t>
      </w:r>
      <w:r w:rsidRPr="005D20E5">
        <w:rPr>
          <w:rFonts w:ascii="Times New Roman" w:hAnsi="Times New Roman"/>
        </w:rPr>
        <w:t xml:space="preserve"> discredits the ability</w:t>
      </w:r>
      <w:r>
        <w:rPr>
          <w:rFonts w:ascii="Times New Roman" w:hAnsi="Times New Roman"/>
        </w:rPr>
        <w:t xml:space="preserve"> of apprenticeship</w:t>
      </w:r>
      <w:r w:rsidRPr="005D20E5">
        <w:rPr>
          <w:rFonts w:ascii="Times New Roman" w:hAnsi="Times New Roman"/>
        </w:rPr>
        <w:t xml:space="preserve"> to provide ultimate answers to the question of the good life. Liberalism’s erroneous view of reason thus:</w:t>
      </w:r>
    </w:p>
    <w:p w:rsidR="00773841" w:rsidRPr="005D20E5" w:rsidRDefault="00773841" w:rsidP="00D83C5C">
      <w:pPr>
        <w:autoSpaceDE w:val="0"/>
        <w:autoSpaceDN w:val="0"/>
        <w:adjustRightInd w:val="0"/>
        <w:spacing w:line="276" w:lineRule="auto"/>
        <w:ind w:left="720"/>
        <w:rPr>
          <w:rFonts w:ascii="Times New Roman" w:hAnsi="Times New Roman"/>
          <w:b/>
          <w:lang w:val="en-US"/>
        </w:rPr>
      </w:pPr>
      <w:r w:rsidRPr="005D20E5">
        <w:rPr>
          <w:rFonts w:ascii="Times New Roman" w:hAnsi="Times New Roman"/>
          <w:lang w:val="en-US"/>
        </w:rPr>
        <w:t>[D]eprives most people of the possibility of understanding their lives as a quest for the discovery and achievement of the good, especially by the way in which it attempts to discredit those traditional forms of human community within which the project has to be embodied. (WJWR:123)</w:t>
      </w:r>
    </w:p>
    <w:p w:rsidR="00773841" w:rsidRPr="005D20E5" w:rsidRDefault="00773841" w:rsidP="00D83C5C">
      <w:pPr>
        <w:spacing w:line="276" w:lineRule="auto"/>
        <w:rPr>
          <w:rFonts w:ascii="Times New Roman" w:hAnsi="Times New Roman"/>
        </w:rPr>
      </w:pPr>
      <w:r w:rsidRPr="005D20E5">
        <w:rPr>
          <w:rFonts w:ascii="Times New Roman" w:hAnsi="Times New Roman"/>
        </w:rPr>
        <w:t xml:space="preserve">This is because merely adult consent is not enough, pace Deneen, to validate a choice in liberal eyes: what matters is consent given by </w:t>
      </w:r>
      <w:r w:rsidRPr="005D20E5">
        <w:rPr>
          <w:rFonts w:ascii="Times New Roman" w:hAnsi="Times New Roman"/>
          <w:i/>
        </w:rPr>
        <w:t>mature</w:t>
      </w:r>
      <w:r w:rsidRPr="005D20E5">
        <w:rPr>
          <w:rFonts w:ascii="Times New Roman" w:hAnsi="Times New Roman"/>
        </w:rPr>
        <w:t xml:space="preserve"> agents, where those are understood as granting systematic priority to cosmopolitan notions of reason, notions of reason binding on rational agents as such. </w:t>
      </w:r>
    </w:p>
    <w:p w:rsidR="00773841" w:rsidRPr="005D20E5" w:rsidRDefault="00773841" w:rsidP="00D83C5C">
      <w:pPr>
        <w:spacing w:line="276" w:lineRule="auto"/>
        <w:ind w:firstLine="720"/>
        <w:rPr>
          <w:rFonts w:ascii="Times New Roman" w:hAnsi="Times New Roman"/>
        </w:rPr>
      </w:pPr>
      <w:r w:rsidRPr="005D20E5">
        <w:rPr>
          <w:rFonts w:ascii="Times New Roman" w:hAnsi="Times New Roman"/>
        </w:rPr>
        <w:t xml:space="preserve">In focusing on the issue of pedagogy, MacIntyre thus identifies potential problems in both strands of the liberal tradition – empiricist and Kantian. In contrast, Deneen’s narrower </w:t>
      </w:r>
      <w:r w:rsidRPr="005D20E5">
        <w:rPr>
          <w:rFonts w:ascii="Times New Roman" w:hAnsi="Times New Roman"/>
        </w:rPr>
        <w:lastRenderedPageBreak/>
        <w:t>focus</w:t>
      </w:r>
      <w:r w:rsidR="00F54B56">
        <w:rPr>
          <w:rFonts w:ascii="Times New Roman" w:hAnsi="Times New Roman"/>
        </w:rPr>
        <w:t xml:space="preserve"> on consent</w:t>
      </w:r>
      <w:r w:rsidRPr="005D20E5">
        <w:rPr>
          <w:rFonts w:ascii="Times New Roman" w:hAnsi="Times New Roman"/>
        </w:rPr>
        <w:t xml:space="preserve"> misses the latter. The cumulative effect is that liberalism not only marginalises the crucial forms of </w:t>
      </w:r>
      <w:r w:rsidR="00907A62">
        <w:rPr>
          <w:rFonts w:ascii="Times New Roman" w:hAnsi="Times New Roman"/>
        </w:rPr>
        <w:t>learning</w:t>
      </w:r>
      <w:r w:rsidRPr="005D20E5">
        <w:rPr>
          <w:rFonts w:ascii="Times New Roman" w:hAnsi="Times New Roman"/>
        </w:rPr>
        <w:t xml:space="preserve">, </w:t>
      </w:r>
      <w:r>
        <w:rPr>
          <w:rFonts w:ascii="Times New Roman" w:hAnsi="Times New Roman"/>
        </w:rPr>
        <w:t xml:space="preserve">apprenticeship, </w:t>
      </w:r>
      <w:r w:rsidRPr="005D20E5">
        <w:rPr>
          <w:rFonts w:ascii="Times New Roman" w:hAnsi="Times New Roman"/>
        </w:rPr>
        <w:t>it actively undermines them with its own model</w:t>
      </w:r>
      <w:r>
        <w:rPr>
          <w:rFonts w:ascii="Times New Roman" w:hAnsi="Times New Roman"/>
        </w:rPr>
        <w:t xml:space="preserve"> of personal and social </w:t>
      </w:r>
      <w:r w:rsidR="00907A62">
        <w:rPr>
          <w:rFonts w:ascii="Times New Roman" w:hAnsi="Times New Roman"/>
        </w:rPr>
        <w:t>maturity.</w:t>
      </w:r>
    </w:p>
    <w:p w:rsidR="00773841" w:rsidRPr="005D20E5" w:rsidRDefault="00773841" w:rsidP="00D83C5C">
      <w:pPr>
        <w:pStyle w:val="Heading1"/>
        <w:spacing w:line="276" w:lineRule="auto"/>
        <w:rPr>
          <w:rFonts w:ascii="Times New Roman" w:hAnsi="Times New Roman"/>
          <w:sz w:val="24"/>
          <w:szCs w:val="24"/>
        </w:rPr>
      </w:pPr>
      <w:r w:rsidRPr="005D20E5">
        <w:rPr>
          <w:rFonts w:ascii="Times New Roman" w:hAnsi="Times New Roman"/>
          <w:sz w:val="24"/>
          <w:szCs w:val="24"/>
        </w:rPr>
        <w:t>(§6) Catastrophe and Immanent Critique</w:t>
      </w:r>
    </w:p>
    <w:p w:rsidR="00825DBD" w:rsidRDefault="00773841" w:rsidP="00D83C5C">
      <w:pPr>
        <w:spacing w:line="276" w:lineRule="auto"/>
        <w:rPr>
          <w:rFonts w:ascii="Times New Roman" w:hAnsi="Times New Roman"/>
        </w:rPr>
      </w:pPr>
      <w:r w:rsidRPr="005D20E5">
        <w:rPr>
          <w:rFonts w:ascii="Times New Roman" w:hAnsi="Times New Roman"/>
        </w:rPr>
        <w:t xml:space="preserve">I began </w:t>
      </w:r>
      <w:r>
        <w:rPr>
          <w:rFonts w:ascii="Times New Roman" w:hAnsi="Times New Roman"/>
        </w:rPr>
        <w:t xml:space="preserve">by asking </w:t>
      </w:r>
      <w:r w:rsidRPr="005D20E5">
        <w:rPr>
          <w:rFonts w:ascii="Times New Roman" w:hAnsi="Times New Roman"/>
        </w:rPr>
        <w:t>why MacIntyre believed liberalism to be not simply wrong but catastrophic, “inimical” to the good life. As noted</w:t>
      </w:r>
      <w:r>
        <w:rPr>
          <w:rFonts w:ascii="Times New Roman" w:hAnsi="Times New Roman"/>
        </w:rPr>
        <w:t xml:space="preserve"> in §1</w:t>
      </w:r>
      <w:r w:rsidRPr="005D20E5">
        <w:rPr>
          <w:rFonts w:ascii="Times New Roman" w:hAnsi="Times New Roman"/>
        </w:rPr>
        <w:t xml:space="preserve">, the </w:t>
      </w:r>
      <w:r>
        <w:rPr>
          <w:rFonts w:ascii="Times New Roman" w:hAnsi="Times New Roman"/>
        </w:rPr>
        <w:t xml:space="preserve">mere fact that it might be </w:t>
      </w:r>
      <w:r w:rsidR="00F54B56">
        <w:rPr>
          <w:rFonts w:ascii="Times New Roman" w:hAnsi="Times New Roman"/>
        </w:rPr>
        <w:t xml:space="preserve">mistaken </w:t>
      </w:r>
      <w:r>
        <w:rPr>
          <w:rFonts w:ascii="Times New Roman" w:hAnsi="Times New Roman"/>
        </w:rPr>
        <w:t>about important issues</w:t>
      </w:r>
      <w:r w:rsidRPr="005D20E5">
        <w:rPr>
          <w:rFonts w:ascii="Times New Roman" w:hAnsi="Times New Roman"/>
        </w:rPr>
        <w:t xml:space="preserve"> does not explain this: error is not automatically </w:t>
      </w:r>
      <w:r>
        <w:rPr>
          <w:rFonts w:ascii="Times New Roman" w:hAnsi="Times New Roman"/>
        </w:rPr>
        <w:t>disaster</w:t>
      </w:r>
      <w:r w:rsidRPr="005D20E5">
        <w:rPr>
          <w:rFonts w:ascii="Times New Roman" w:hAnsi="Times New Roman"/>
        </w:rPr>
        <w:t>. The key is rather liberalism’s inability to sustain the ‘workarounds’ that would allow it to do justice to th</w:t>
      </w:r>
      <w:r>
        <w:rPr>
          <w:rFonts w:ascii="Times New Roman" w:hAnsi="Times New Roman"/>
        </w:rPr>
        <w:t xml:space="preserve">ose issues </w:t>
      </w:r>
      <w:r w:rsidR="00826741">
        <w:rPr>
          <w:rFonts w:ascii="Times New Roman" w:hAnsi="Times New Roman"/>
        </w:rPr>
        <w:t>despite supposedly</w:t>
      </w:r>
      <w:r w:rsidRPr="005D20E5">
        <w:rPr>
          <w:rFonts w:ascii="Times New Roman" w:hAnsi="Times New Roman"/>
        </w:rPr>
        <w:t xml:space="preserve"> mistaken foundations. The question thus became why these </w:t>
      </w:r>
      <w:r w:rsidR="00907A62">
        <w:rPr>
          <w:rFonts w:ascii="Times New Roman" w:hAnsi="Times New Roman"/>
        </w:rPr>
        <w:t>‘</w:t>
      </w:r>
      <w:r w:rsidRPr="005D20E5">
        <w:rPr>
          <w:rFonts w:ascii="Times New Roman" w:hAnsi="Times New Roman"/>
        </w:rPr>
        <w:t xml:space="preserve">workarounds’ are inadequate. </w:t>
      </w:r>
    </w:p>
    <w:p w:rsidR="00773841" w:rsidRPr="005D20E5" w:rsidRDefault="00773841" w:rsidP="00D83C5C">
      <w:pPr>
        <w:spacing w:line="276" w:lineRule="auto"/>
        <w:ind w:firstLine="720"/>
        <w:rPr>
          <w:rFonts w:ascii="Times New Roman" w:hAnsi="Times New Roman"/>
        </w:rPr>
      </w:pPr>
      <w:r w:rsidRPr="005D20E5">
        <w:rPr>
          <w:rFonts w:ascii="Times New Roman" w:hAnsi="Times New Roman"/>
        </w:rPr>
        <w:t xml:space="preserve">We now have a viable answer: liberalism is a “moral disaster” because it both sidelines and discredits the apprenticeship model. In this sense, MacIntyre’s fundamental complaint is a pedagogical one. </w:t>
      </w:r>
      <w:r w:rsidR="0092150E">
        <w:rPr>
          <w:rFonts w:ascii="Times New Roman" w:hAnsi="Times New Roman"/>
        </w:rPr>
        <w:t xml:space="preserve">By presenting MacIntyre as an Aristotelian rather than a communitarian, I have avoided </w:t>
      </w:r>
      <w:r w:rsidR="00A36960">
        <w:rPr>
          <w:rFonts w:ascii="Times New Roman" w:hAnsi="Times New Roman"/>
        </w:rPr>
        <w:t>t</w:t>
      </w:r>
      <w:r w:rsidR="0092150E">
        <w:rPr>
          <w:rFonts w:ascii="Times New Roman" w:hAnsi="Times New Roman"/>
        </w:rPr>
        <w:t>he unsubstantiated psychological claims often found in such discussions: for example, that people are generally more ‘committed’ or ‘bound’ to unchosen or involuntary ties.</w:t>
      </w:r>
      <w:r w:rsidR="0092150E">
        <w:rPr>
          <w:rStyle w:val="FootnoteReference"/>
          <w:rFonts w:ascii="Times New Roman" w:hAnsi="Times New Roman"/>
        </w:rPr>
        <w:footnoteReference w:id="45"/>
      </w:r>
      <w:r w:rsidR="0092150E">
        <w:rPr>
          <w:rFonts w:ascii="Times New Roman" w:hAnsi="Times New Roman"/>
        </w:rPr>
        <w:t xml:space="preserve"> </w:t>
      </w:r>
      <w:r w:rsidR="00A36960">
        <w:rPr>
          <w:rFonts w:ascii="Times New Roman" w:hAnsi="Times New Roman"/>
        </w:rPr>
        <w:t xml:space="preserve">Finally, </w:t>
      </w:r>
      <w:r w:rsidR="0092150E">
        <w:rPr>
          <w:rFonts w:ascii="Times New Roman" w:hAnsi="Times New Roman"/>
        </w:rPr>
        <w:t xml:space="preserve">I have distinguished </w:t>
      </w:r>
      <w:r w:rsidR="00825DBD">
        <w:rPr>
          <w:rFonts w:ascii="Times New Roman" w:hAnsi="Times New Roman"/>
        </w:rPr>
        <w:t>MacIntyre’s point</w:t>
      </w:r>
      <w:r>
        <w:rPr>
          <w:rFonts w:ascii="Times New Roman" w:hAnsi="Times New Roman"/>
        </w:rPr>
        <w:t xml:space="preserve"> from Deneen on the right and Adorno on the left.</w:t>
      </w:r>
      <w:r w:rsidR="008E738D">
        <w:rPr>
          <w:rFonts w:ascii="Times New Roman" w:hAnsi="Times New Roman"/>
        </w:rPr>
        <w:t xml:space="preserve"> </w:t>
      </w:r>
    </w:p>
    <w:p w:rsidR="00773841" w:rsidRPr="005D20E5" w:rsidRDefault="00773841" w:rsidP="00D83C5C">
      <w:pPr>
        <w:spacing w:line="276" w:lineRule="auto"/>
        <w:rPr>
          <w:rFonts w:ascii="Times New Roman" w:hAnsi="Times New Roman"/>
        </w:rPr>
      </w:pPr>
      <w:r w:rsidRPr="005D20E5">
        <w:rPr>
          <w:rFonts w:ascii="Times New Roman" w:hAnsi="Times New Roman"/>
        </w:rPr>
        <w:tab/>
        <w:t>My focus has been primarily reconstructive: I have tried to articulate a missing dimension of the MacIntyrean critique. I have not directly addressed the underlying choice between his normative framework and a liberal one: that would require a book in itself. But it is worth closing with one methodological point in that regard.</w:t>
      </w:r>
    </w:p>
    <w:p w:rsidR="00773841" w:rsidRPr="005D20E5" w:rsidRDefault="00773841" w:rsidP="00D83C5C">
      <w:pPr>
        <w:spacing w:line="276" w:lineRule="auto"/>
        <w:ind w:firstLine="720"/>
        <w:rPr>
          <w:rFonts w:ascii="Times New Roman" w:hAnsi="Times New Roman"/>
        </w:rPr>
      </w:pPr>
      <w:r w:rsidRPr="005D20E5">
        <w:rPr>
          <w:rFonts w:ascii="Times New Roman" w:hAnsi="Times New Roman"/>
        </w:rPr>
        <w:t>There is a familiar distinction between immanent and external critique, where the former, roughly, starts from premises one’s opponent can accept.</w:t>
      </w:r>
      <w:r w:rsidRPr="005D20E5">
        <w:rPr>
          <w:rStyle w:val="FootnoteReference"/>
          <w:rFonts w:ascii="Times New Roman" w:hAnsi="Times New Roman"/>
        </w:rPr>
        <w:footnoteReference w:id="46"/>
      </w:r>
      <w:r w:rsidRPr="005D20E5">
        <w:rPr>
          <w:rFonts w:ascii="Times New Roman" w:hAnsi="Times New Roman"/>
        </w:rPr>
        <w:t xml:space="preserve"> MacIntyre’s official account of inter-theoretic rationality, as D’Andrea has noted, sounds very ‘immanent’: it aims</w:t>
      </w:r>
      <w:r w:rsidR="00B6105B">
        <w:rPr>
          <w:rFonts w:ascii="Times New Roman" w:hAnsi="Times New Roman"/>
        </w:rPr>
        <w:t xml:space="preserve"> </w:t>
      </w:r>
      <w:r w:rsidRPr="005D20E5">
        <w:rPr>
          <w:rFonts w:ascii="Times New Roman" w:hAnsi="Times New Roman"/>
        </w:rPr>
        <w:t>to identify limitations in a theory recognisable to the theory’s own adherents and to provide a remedy attractive to those adherents</w:t>
      </w:r>
      <w:r w:rsidR="00B6105B">
        <w:rPr>
          <w:rFonts w:ascii="Times New Roman" w:hAnsi="Times New Roman"/>
        </w:rPr>
        <w:t xml:space="preserve"> </w:t>
      </w:r>
      <w:r w:rsidR="00B6105B" w:rsidRPr="005D20E5">
        <w:rPr>
          <w:rFonts w:ascii="Times New Roman" w:hAnsi="Times New Roman"/>
        </w:rPr>
        <w:t>(TRV:119-20)</w:t>
      </w:r>
      <w:r w:rsidRPr="005D20E5">
        <w:rPr>
          <w:rFonts w:ascii="Times New Roman" w:hAnsi="Times New Roman"/>
        </w:rPr>
        <w:t>.</w:t>
      </w:r>
      <w:r w:rsidRPr="005D20E5">
        <w:rPr>
          <w:rStyle w:val="FootnoteReference"/>
          <w:rFonts w:ascii="Times New Roman" w:hAnsi="Times New Roman"/>
        </w:rPr>
        <w:footnoteReference w:id="47"/>
      </w:r>
      <w:r w:rsidRPr="005D20E5">
        <w:rPr>
          <w:rFonts w:ascii="Times New Roman" w:hAnsi="Times New Roman"/>
        </w:rPr>
        <w:t xml:space="preserve"> Yet it is striking</w:t>
      </w:r>
      <w:r w:rsidR="00B6105B">
        <w:rPr>
          <w:rFonts w:ascii="Times New Roman" w:hAnsi="Times New Roman"/>
        </w:rPr>
        <w:t>,</w:t>
      </w:r>
      <w:r w:rsidRPr="005D20E5">
        <w:rPr>
          <w:rFonts w:ascii="Times New Roman" w:hAnsi="Times New Roman"/>
        </w:rPr>
        <w:t xml:space="preserve"> when we consider the analysis above</w:t>
      </w:r>
      <w:r w:rsidR="00B6105B">
        <w:rPr>
          <w:rFonts w:ascii="Times New Roman" w:hAnsi="Times New Roman"/>
        </w:rPr>
        <w:t>,</w:t>
      </w:r>
      <w:r w:rsidRPr="005D20E5">
        <w:rPr>
          <w:rFonts w:ascii="Times New Roman" w:hAnsi="Times New Roman"/>
        </w:rPr>
        <w:t xml:space="preserve"> how ‘external’ MacIntyre’s </w:t>
      </w:r>
      <w:r>
        <w:rPr>
          <w:rFonts w:ascii="Times New Roman" w:hAnsi="Times New Roman"/>
        </w:rPr>
        <w:t>approach</w:t>
      </w:r>
      <w:r w:rsidRPr="005D20E5">
        <w:rPr>
          <w:rFonts w:ascii="Times New Roman" w:hAnsi="Times New Roman"/>
        </w:rPr>
        <w:t xml:space="preserve"> is. There is little here that would compel the liberal, on their own grounds, to shift in MacIntyre’s direction. </w:t>
      </w:r>
    </w:p>
    <w:p w:rsidR="00773841" w:rsidRDefault="00773841" w:rsidP="00D83C5C">
      <w:pPr>
        <w:spacing w:line="276" w:lineRule="auto"/>
        <w:ind w:firstLine="720"/>
        <w:rPr>
          <w:rFonts w:ascii="Times New Roman" w:hAnsi="Times New Roman"/>
        </w:rPr>
      </w:pPr>
      <w:r>
        <w:rPr>
          <w:rFonts w:ascii="Times New Roman" w:hAnsi="Times New Roman"/>
        </w:rPr>
        <w:t>This</w:t>
      </w:r>
      <w:r w:rsidR="00907A62">
        <w:rPr>
          <w:rFonts w:ascii="Times New Roman" w:hAnsi="Times New Roman"/>
        </w:rPr>
        <w:t xml:space="preserve"> ‘externality’</w:t>
      </w:r>
      <w:r w:rsidRPr="005D20E5">
        <w:rPr>
          <w:rFonts w:ascii="Times New Roman" w:hAnsi="Times New Roman"/>
        </w:rPr>
        <w:t xml:space="preserve"> </w:t>
      </w:r>
      <w:r>
        <w:rPr>
          <w:rFonts w:ascii="Times New Roman" w:hAnsi="Times New Roman"/>
        </w:rPr>
        <w:t>is</w:t>
      </w:r>
      <w:r w:rsidR="00907A62">
        <w:rPr>
          <w:rFonts w:ascii="Times New Roman" w:hAnsi="Times New Roman"/>
        </w:rPr>
        <w:t>, however,</w:t>
      </w:r>
      <w:r w:rsidRPr="005D20E5">
        <w:rPr>
          <w:rFonts w:ascii="Times New Roman" w:hAnsi="Times New Roman"/>
        </w:rPr>
        <w:t xml:space="preserve"> </w:t>
      </w:r>
      <w:r w:rsidR="00825DBD">
        <w:rPr>
          <w:rFonts w:ascii="Times New Roman" w:hAnsi="Times New Roman"/>
        </w:rPr>
        <w:t>readily</w:t>
      </w:r>
      <w:r w:rsidRPr="005D20E5">
        <w:rPr>
          <w:rFonts w:ascii="Times New Roman" w:hAnsi="Times New Roman"/>
        </w:rPr>
        <w:t xml:space="preserve"> </w:t>
      </w:r>
      <w:r>
        <w:rPr>
          <w:rFonts w:ascii="Times New Roman" w:hAnsi="Times New Roman"/>
        </w:rPr>
        <w:t>understandable</w:t>
      </w:r>
      <w:r w:rsidRPr="005D20E5">
        <w:rPr>
          <w:rFonts w:ascii="Times New Roman" w:hAnsi="Times New Roman"/>
        </w:rPr>
        <w:t xml:space="preserve"> now that we have an account of liberalism as morally disastrous. Immanent critique </w:t>
      </w:r>
      <w:r>
        <w:rPr>
          <w:rFonts w:ascii="Times New Roman" w:hAnsi="Times New Roman"/>
        </w:rPr>
        <w:t xml:space="preserve">is </w:t>
      </w:r>
      <w:r w:rsidRPr="005D20E5">
        <w:rPr>
          <w:rFonts w:ascii="Times New Roman" w:hAnsi="Times New Roman"/>
        </w:rPr>
        <w:t xml:space="preserve">attractive in two cases: when we are concerned to motivate the opponent to change position, </w:t>
      </w:r>
      <w:r w:rsidR="00B6105B">
        <w:rPr>
          <w:rFonts w:ascii="Times New Roman" w:hAnsi="Times New Roman"/>
        </w:rPr>
        <w:t xml:space="preserve">instead of </w:t>
      </w:r>
      <w:r w:rsidRPr="005D20E5">
        <w:rPr>
          <w:rFonts w:ascii="Times New Roman" w:hAnsi="Times New Roman"/>
        </w:rPr>
        <w:t xml:space="preserve">simply identifying their errors, </w:t>
      </w:r>
      <w:r>
        <w:rPr>
          <w:rFonts w:ascii="Times New Roman" w:hAnsi="Times New Roman"/>
        </w:rPr>
        <w:t>and</w:t>
      </w:r>
      <w:r w:rsidRPr="005D20E5">
        <w:rPr>
          <w:rFonts w:ascii="Times New Roman" w:hAnsi="Times New Roman"/>
        </w:rPr>
        <w:t xml:space="preserve"> when we believe that the opponent has grasped parts of the truth from which one can work outwards. The former is visible in what Hills called “the Holy Grail of moral philosophy”, </w:t>
      </w:r>
      <w:r w:rsidR="00B6105B">
        <w:rPr>
          <w:rFonts w:ascii="Times New Roman" w:hAnsi="Times New Roman"/>
        </w:rPr>
        <w:t>the search for</w:t>
      </w:r>
      <w:r w:rsidRPr="005D20E5">
        <w:rPr>
          <w:rFonts w:ascii="Times New Roman" w:hAnsi="Times New Roman"/>
        </w:rPr>
        <w:t xml:space="preserve"> </w:t>
      </w:r>
      <w:r w:rsidR="00907A62">
        <w:rPr>
          <w:rFonts w:ascii="Times New Roman" w:hAnsi="Times New Roman"/>
        </w:rPr>
        <w:t>argument</w:t>
      </w:r>
      <w:r w:rsidR="00B6105B">
        <w:rPr>
          <w:rFonts w:ascii="Times New Roman" w:hAnsi="Times New Roman"/>
        </w:rPr>
        <w:t>s</w:t>
      </w:r>
      <w:r w:rsidR="00907A62">
        <w:rPr>
          <w:rFonts w:ascii="Times New Roman" w:hAnsi="Times New Roman"/>
        </w:rPr>
        <w:t xml:space="preserve"> moving the egoist from premises that he accepts to</w:t>
      </w:r>
      <w:r w:rsidR="005F5FCA">
        <w:rPr>
          <w:rFonts w:ascii="Times New Roman" w:hAnsi="Times New Roman"/>
        </w:rPr>
        <w:t xml:space="preserve"> the recognition of</w:t>
      </w:r>
      <w:r w:rsidR="00907A62">
        <w:rPr>
          <w:rFonts w:ascii="Times New Roman" w:hAnsi="Times New Roman"/>
        </w:rPr>
        <w:t xml:space="preserve"> moral </w:t>
      </w:r>
      <w:r w:rsidR="005F5FCA">
        <w:rPr>
          <w:rFonts w:ascii="Times New Roman" w:hAnsi="Times New Roman"/>
        </w:rPr>
        <w:t>obligations</w:t>
      </w:r>
      <w:r w:rsidRPr="005D20E5">
        <w:rPr>
          <w:rFonts w:ascii="Times New Roman" w:hAnsi="Times New Roman"/>
        </w:rPr>
        <w:t>.</w:t>
      </w:r>
      <w:r w:rsidRPr="005D20E5">
        <w:rPr>
          <w:rStyle w:val="FootnoteReference"/>
          <w:rFonts w:ascii="Times New Roman" w:hAnsi="Times New Roman"/>
        </w:rPr>
        <w:footnoteReference w:id="48"/>
      </w:r>
      <w:r w:rsidRPr="005D20E5">
        <w:rPr>
          <w:rFonts w:ascii="Times New Roman" w:hAnsi="Times New Roman"/>
        </w:rPr>
        <w:t xml:space="preserve"> The latter is visible in systems such as Hegel’s whose metaphysics requires that some commitments of every opponent are retained within the </w:t>
      </w:r>
      <w:r w:rsidRPr="005D20E5">
        <w:rPr>
          <w:rFonts w:ascii="Times New Roman" w:hAnsi="Times New Roman"/>
        </w:rPr>
        <w:lastRenderedPageBreak/>
        <w:t xml:space="preserve">ultimately endorsed position. Prima facie, MacIntyre </w:t>
      </w:r>
      <w:r>
        <w:rPr>
          <w:rFonts w:ascii="Times New Roman" w:hAnsi="Times New Roman"/>
        </w:rPr>
        <w:t>occupies</w:t>
      </w:r>
      <w:r w:rsidRPr="005D20E5">
        <w:rPr>
          <w:rFonts w:ascii="Times New Roman" w:hAnsi="Times New Roman"/>
        </w:rPr>
        <w:t xml:space="preserve"> </w:t>
      </w:r>
      <w:r>
        <w:rPr>
          <w:rFonts w:ascii="Times New Roman" w:hAnsi="Times New Roman"/>
        </w:rPr>
        <w:t>n</w:t>
      </w:r>
      <w:r w:rsidRPr="005D20E5">
        <w:rPr>
          <w:rFonts w:ascii="Times New Roman" w:hAnsi="Times New Roman"/>
        </w:rPr>
        <w:t xml:space="preserve">either category. The condemnation of liberalism is sufficiently </w:t>
      </w:r>
      <w:r>
        <w:rPr>
          <w:rFonts w:ascii="Times New Roman" w:hAnsi="Times New Roman"/>
        </w:rPr>
        <w:t>foundational</w:t>
      </w:r>
      <w:r w:rsidRPr="005D20E5">
        <w:rPr>
          <w:rFonts w:ascii="Times New Roman" w:hAnsi="Times New Roman"/>
        </w:rPr>
        <w:t xml:space="preserve"> to block the Hegelian route and the famous insistence that we must wait out the “dark ages” until the arrival of some new Benedict suggests that the scope for persuading liberals is limited.</w:t>
      </w:r>
      <w:r w:rsidR="00FC623F">
        <w:rPr>
          <w:rFonts w:ascii="Times New Roman" w:hAnsi="Times New Roman"/>
        </w:rPr>
        <w:t xml:space="preserve"> </w:t>
      </w:r>
      <w:r w:rsidRPr="005D20E5">
        <w:rPr>
          <w:rFonts w:ascii="Times New Roman" w:hAnsi="Times New Roman"/>
        </w:rPr>
        <w:t xml:space="preserve">This applies as much to philosophers as to society at large. </w:t>
      </w:r>
      <w:r w:rsidR="005F5FCA">
        <w:rPr>
          <w:rFonts w:ascii="Times New Roman" w:hAnsi="Times New Roman"/>
        </w:rPr>
        <w:t>In</w:t>
      </w:r>
      <w:r w:rsidRPr="005D20E5">
        <w:rPr>
          <w:rFonts w:ascii="Times New Roman" w:hAnsi="Times New Roman"/>
        </w:rPr>
        <w:t xml:space="preserve"> his accounts of thinkers as different as Prichard and Stevenson, MacIntyre sees philosophy as systematically rationalising modern social arrangements (SH:56; AV:72). If this is the case, a requirement to supply immanent critiques again makes little sense since one’s opponents’ premises </w:t>
      </w:r>
      <w:r>
        <w:rPr>
          <w:rFonts w:ascii="Times New Roman" w:hAnsi="Times New Roman"/>
        </w:rPr>
        <w:t>are</w:t>
      </w:r>
      <w:r w:rsidRPr="005D20E5">
        <w:rPr>
          <w:rFonts w:ascii="Times New Roman" w:hAnsi="Times New Roman"/>
        </w:rPr>
        <w:t xml:space="preserve"> likely be systematically erroneous. Precisely because liberalism is morally catastrophic for MacIntyre, there is no reason to assume its adherents will be able to grasp that fact.</w:t>
      </w:r>
      <w:r w:rsidR="002B4CA4">
        <w:rPr>
          <w:rStyle w:val="FootnoteReference"/>
          <w:rFonts w:ascii="Times New Roman" w:hAnsi="Times New Roman"/>
        </w:rPr>
        <w:footnoteReference w:id="49"/>
      </w:r>
    </w:p>
    <w:p w:rsidR="002B4CA4" w:rsidRPr="005D20E5" w:rsidRDefault="002B4CA4" w:rsidP="00D83C5C">
      <w:pPr>
        <w:spacing w:line="276" w:lineRule="auto"/>
        <w:ind w:firstLine="720"/>
        <w:rPr>
          <w:rFonts w:ascii="Times New Roman" w:hAnsi="Times New Roman"/>
        </w:rPr>
      </w:pPr>
    </w:p>
    <w:p w:rsidR="00773841" w:rsidRPr="005D20E5" w:rsidRDefault="00773841" w:rsidP="00D83C5C">
      <w:pPr>
        <w:spacing w:line="276" w:lineRule="auto"/>
        <w:rPr>
          <w:rFonts w:ascii="Times New Roman" w:hAnsi="Times New Roman"/>
          <w:b/>
        </w:rPr>
      </w:pPr>
      <w:r w:rsidRPr="005D20E5">
        <w:rPr>
          <w:rFonts w:ascii="Times New Roman" w:hAnsi="Times New Roman"/>
          <w:b/>
        </w:rPr>
        <w:t xml:space="preserve">Abbreviations for </w:t>
      </w:r>
      <w:r w:rsidRPr="005D20E5">
        <w:rPr>
          <w:rFonts w:ascii="Times New Roman" w:hAnsi="Times New Roman"/>
          <w:b/>
          <w:lang w:val="en-US"/>
        </w:rPr>
        <w:t>Alasdair</w:t>
      </w:r>
      <w:r w:rsidRPr="005D20E5">
        <w:rPr>
          <w:rFonts w:ascii="Times New Roman" w:hAnsi="Times New Roman"/>
          <w:b/>
        </w:rPr>
        <w:t xml:space="preserve"> MacIntyre’s Work</w:t>
      </w:r>
    </w:p>
    <w:p w:rsidR="00773841" w:rsidRPr="005D20E5" w:rsidRDefault="00773841" w:rsidP="00D83C5C">
      <w:pPr>
        <w:spacing w:line="276" w:lineRule="auto"/>
        <w:ind w:left="1440" w:hanging="1440"/>
        <w:rPr>
          <w:rFonts w:ascii="Times New Roman" w:hAnsi="Times New Roman"/>
        </w:rPr>
      </w:pPr>
      <w:r w:rsidRPr="005D20E5">
        <w:rPr>
          <w:rFonts w:ascii="Times New Roman" w:hAnsi="Times New Roman"/>
        </w:rPr>
        <w:t>ASA</w:t>
      </w:r>
      <w:r w:rsidRPr="005D20E5">
        <w:rPr>
          <w:rFonts w:ascii="Times New Roman" w:hAnsi="Times New Roman"/>
        </w:rPr>
        <w:tab/>
      </w:r>
      <w:r w:rsidRPr="008E2C11">
        <w:rPr>
          <w:rFonts w:ascii="Times New Roman" w:hAnsi="Times New Roman"/>
          <w:bCs/>
          <w:i/>
        </w:rPr>
        <w:t>Against the Self-Images of the Age</w:t>
      </w:r>
      <w:r w:rsidRPr="005D20E5">
        <w:rPr>
          <w:rFonts w:ascii="Times New Roman" w:hAnsi="Times New Roman"/>
          <w:bCs/>
        </w:rPr>
        <w:t xml:space="preserve">. </w:t>
      </w:r>
      <w:r w:rsidRPr="005D20E5">
        <w:rPr>
          <w:rFonts w:ascii="Times New Roman" w:hAnsi="Times New Roman"/>
          <w:lang w:val="en-US"/>
        </w:rPr>
        <w:t>Indiana</w:t>
      </w:r>
      <w:r w:rsidR="004A7C0D">
        <w:rPr>
          <w:rFonts w:ascii="Times New Roman" w:hAnsi="Times New Roman"/>
          <w:lang w:val="en-US"/>
        </w:rPr>
        <w:t>:</w:t>
      </w:r>
      <w:r w:rsidRPr="005D20E5">
        <w:rPr>
          <w:rFonts w:ascii="Times New Roman" w:hAnsi="Times New Roman"/>
          <w:lang w:val="en-US"/>
        </w:rPr>
        <w:t xml:space="preserve"> Notre Dame U</w:t>
      </w:r>
      <w:r w:rsidR="005F5FCA">
        <w:rPr>
          <w:rFonts w:ascii="Times New Roman" w:hAnsi="Times New Roman"/>
          <w:lang w:val="en-US"/>
        </w:rPr>
        <w:t>niversity Press</w:t>
      </w:r>
      <w:r w:rsidR="004A7C0D">
        <w:rPr>
          <w:rFonts w:ascii="Times New Roman" w:hAnsi="Times New Roman"/>
          <w:lang w:val="en-US"/>
        </w:rPr>
        <w:t>,</w:t>
      </w:r>
      <w:r w:rsidRPr="005D20E5">
        <w:rPr>
          <w:rFonts w:ascii="Times New Roman" w:hAnsi="Times New Roman"/>
          <w:lang w:val="en-US"/>
        </w:rPr>
        <w:t xml:space="preserve"> 1978</w:t>
      </w:r>
      <w:r>
        <w:rPr>
          <w:rFonts w:ascii="Times New Roman" w:hAnsi="Times New Roman"/>
          <w:lang w:val="en-US"/>
        </w:rPr>
        <w:t>.</w:t>
      </w:r>
    </w:p>
    <w:p w:rsidR="00773841" w:rsidRPr="005D20E5" w:rsidRDefault="00773841" w:rsidP="00D83C5C">
      <w:pPr>
        <w:autoSpaceDE w:val="0"/>
        <w:autoSpaceDN w:val="0"/>
        <w:adjustRightInd w:val="0"/>
        <w:spacing w:line="276" w:lineRule="auto"/>
        <w:rPr>
          <w:rFonts w:ascii="Times New Roman" w:hAnsi="Times New Roman"/>
          <w:lang w:val="en-US"/>
        </w:rPr>
      </w:pPr>
      <w:r w:rsidRPr="005D20E5">
        <w:rPr>
          <w:rFonts w:ascii="Times New Roman" w:hAnsi="Times New Roman"/>
          <w:lang w:val="en-US"/>
        </w:rPr>
        <w:t xml:space="preserve">AV </w:t>
      </w:r>
      <w:r w:rsidRPr="005D20E5">
        <w:rPr>
          <w:rFonts w:ascii="Times New Roman" w:hAnsi="Times New Roman"/>
          <w:lang w:val="en-US"/>
        </w:rPr>
        <w:tab/>
      </w:r>
      <w:r w:rsidRPr="005D20E5">
        <w:rPr>
          <w:rFonts w:ascii="Times New Roman" w:hAnsi="Times New Roman"/>
          <w:lang w:val="en-US"/>
        </w:rPr>
        <w:tab/>
      </w:r>
      <w:r w:rsidRPr="005D20E5">
        <w:rPr>
          <w:rFonts w:ascii="Times New Roman" w:hAnsi="Times New Roman"/>
          <w:i/>
          <w:lang w:val="en-US"/>
        </w:rPr>
        <w:t>After Virtue</w:t>
      </w:r>
      <w:r w:rsidRPr="005D20E5">
        <w:rPr>
          <w:rFonts w:ascii="Times New Roman" w:hAnsi="Times New Roman"/>
          <w:lang w:val="en-US"/>
        </w:rPr>
        <w:t>. Indiana</w:t>
      </w:r>
      <w:r w:rsidR="004A7C0D">
        <w:rPr>
          <w:rFonts w:ascii="Times New Roman" w:hAnsi="Times New Roman"/>
          <w:lang w:val="en-US"/>
        </w:rPr>
        <w:t xml:space="preserve">: </w:t>
      </w:r>
      <w:r w:rsidRPr="005D20E5">
        <w:rPr>
          <w:rFonts w:ascii="Times New Roman" w:hAnsi="Times New Roman"/>
          <w:lang w:val="en-US"/>
        </w:rPr>
        <w:t>Notre Dame U</w:t>
      </w:r>
      <w:r>
        <w:rPr>
          <w:rFonts w:ascii="Times New Roman" w:hAnsi="Times New Roman"/>
          <w:lang w:val="en-US"/>
        </w:rPr>
        <w:t>niversity Press</w:t>
      </w:r>
      <w:r w:rsidR="004A7C0D">
        <w:rPr>
          <w:rFonts w:ascii="Times New Roman" w:hAnsi="Times New Roman"/>
          <w:lang w:val="en-US"/>
        </w:rPr>
        <w:t>,</w:t>
      </w:r>
      <w:r w:rsidRPr="005D20E5">
        <w:rPr>
          <w:rFonts w:ascii="Times New Roman" w:hAnsi="Times New Roman"/>
          <w:lang w:val="en-US"/>
        </w:rPr>
        <w:t xml:space="preserve"> 1981. </w:t>
      </w:r>
    </w:p>
    <w:p w:rsidR="00773841" w:rsidRPr="005D20E5" w:rsidRDefault="00773841" w:rsidP="00D83C5C">
      <w:pPr>
        <w:autoSpaceDE w:val="0"/>
        <w:autoSpaceDN w:val="0"/>
        <w:adjustRightInd w:val="0"/>
        <w:spacing w:line="276" w:lineRule="auto"/>
        <w:rPr>
          <w:rFonts w:ascii="Times New Roman" w:hAnsi="Times New Roman"/>
          <w:lang w:val="en-US"/>
        </w:rPr>
      </w:pPr>
      <w:r w:rsidRPr="005D20E5">
        <w:rPr>
          <w:rFonts w:ascii="Times New Roman" w:hAnsi="Times New Roman"/>
          <w:lang w:val="en-US"/>
        </w:rPr>
        <w:t xml:space="preserve">DRA </w:t>
      </w:r>
      <w:r w:rsidRPr="005D20E5">
        <w:rPr>
          <w:rFonts w:ascii="Times New Roman" w:hAnsi="Times New Roman"/>
          <w:lang w:val="en-US"/>
        </w:rPr>
        <w:tab/>
      </w:r>
      <w:r w:rsidRPr="005D20E5">
        <w:rPr>
          <w:rFonts w:ascii="Times New Roman" w:hAnsi="Times New Roman"/>
          <w:lang w:val="en-US"/>
        </w:rPr>
        <w:tab/>
      </w:r>
      <w:r w:rsidRPr="005D20E5">
        <w:rPr>
          <w:rFonts w:ascii="Times New Roman" w:hAnsi="Times New Roman"/>
          <w:i/>
          <w:lang w:val="en-US"/>
        </w:rPr>
        <w:t>Dependent Rational Animals</w:t>
      </w:r>
      <w:r w:rsidRPr="005D20E5">
        <w:rPr>
          <w:rFonts w:ascii="Times New Roman" w:hAnsi="Times New Roman"/>
          <w:lang w:val="en-US"/>
        </w:rPr>
        <w:t>. Illinois</w:t>
      </w:r>
      <w:r w:rsidR="004A7C0D">
        <w:rPr>
          <w:rFonts w:ascii="Times New Roman" w:hAnsi="Times New Roman"/>
          <w:lang w:val="en-US"/>
        </w:rPr>
        <w:t>:</w:t>
      </w:r>
      <w:r w:rsidRPr="005D20E5">
        <w:rPr>
          <w:rFonts w:ascii="Times New Roman" w:hAnsi="Times New Roman"/>
          <w:lang w:val="en-US"/>
        </w:rPr>
        <w:t xml:space="preserve"> Carus</w:t>
      </w:r>
      <w:r w:rsidR="004A7C0D">
        <w:rPr>
          <w:rFonts w:ascii="Times New Roman" w:hAnsi="Times New Roman"/>
          <w:lang w:val="en-US"/>
        </w:rPr>
        <w:t>,</w:t>
      </w:r>
      <w:r w:rsidRPr="005D20E5">
        <w:rPr>
          <w:rFonts w:ascii="Times New Roman" w:hAnsi="Times New Roman"/>
          <w:lang w:val="en-US"/>
        </w:rPr>
        <w:t xml:space="preserve"> 1999.</w:t>
      </w:r>
    </w:p>
    <w:p w:rsidR="00773841" w:rsidRPr="005D20E5" w:rsidRDefault="00773841" w:rsidP="00D83C5C">
      <w:pPr>
        <w:autoSpaceDE w:val="0"/>
        <w:autoSpaceDN w:val="0"/>
        <w:adjustRightInd w:val="0"/>
        <w:spacing w:line="276" w:lineRule="auto"/>
        <w:ind w:left="1440" w:hanging="1440"/>
        <w:rPr>
          <w:rFonts w:ascii="Times New Roman" w:hAnsi="Times New Roman"/>
          <w:lang w:val="en-US"/>
        </w:rPr>
      </w:pPr>
      <w:r w:rsidRPr="005D20E5">
        <w:rPr>
          <w:rFonts w:ascii="Times New Roman" w:hAnsi="Times New Roman"/>
          <w:lang w:val="en-US"/>
        </w:rPr>
        <w:t xml:space="preserve">ECM </w:t>
      </w:r>
      <w:r w:rsidRPr="005D20E5">
        <w:rPr>
          <w:rFonts w:ascii="Times New Roman" w:hAnsi="Times New Roman"/>
          <w:lang w:val="en-US"/>
        </w:rPr>
        <w:tab/>
      </w:r>
      <w:r w:rsidRPr="005D20E5">
        <w:rPr>
          <w:rFonts w:ascii="Times New Roman" w:hAnsi="Times New Roman"/>
          <w:i/>
          <w:lang w:val="en-US"/>
        </w:rPr>
        <w:t>Ethics in the Conflicts of Modernity</w:t>
      </w:r>
      <w:r w:rsidRPr="005D20E5">
        <w:rPr>
          <w:rFonts w:ascii="Times New Roman" w:hAnsi="Times New Roman"/>
          <w:lang w:val="en-US"/>
        </w:rPr>
        <w:t>. Cambridge</w:t>
      </w:r>
      <w:r w:rsidR="004A7C0D">
        <w:rPr>
          <w:rFonts w:ascii="Times New Roman" w:hAnsi="Times New Roman"/>
          <w:lang w:val="en-US"/>
        </w:rPr>
        <w:t>:</w:t>
      </w:r>
      <w:r w:rsidRPr="005D20E5">
        <w:rPr>
          <w:rFonts w:ascii="Times New Roman" w:hAnsi="Times New Roman"/>
          <w:lang w:val="en-US"/>
        </w:rPr>
        <w:t xml:space="preserve"> Cambridge U</w:t>
      </w:r>
      <w:r>
        <w:rPr>
          <w:rFonts w:ascii="Times New Roman" w:hAnsi="Times New Roman"/>
          <w:lang w:val="en-US"/>
        </w:rPr>
        <w:t>niversity Press</w:t>
      </w:r>
      <w:r w:rsidR="004A7C0D">
        <w:rPr>
          <w:rFonts w:ascii="Times New Roman" w:hAnsi="Times New Roman"/>
          <w:lang w:val="en-US"/>
        </w:rPr>
        <w:t>,</w:t>
      </w:r>
      <w:r w:rsidRPr="005D20E5">
        <w:rPr>
          <w:rFonts w:ascii="Times New Roman" w:hAnsi="Times New Roman"/>
          <w:lang w:val="en-US"/>
        </w:rPr>
        <w:t xml:space="preserve"> 2016.</w:t>
      </w:r>
    </w:p>
    <w:p w:rsidR="00773841" w:rsidRPr="005D20E5" w:rsidRDefault="00773841" w:rsidP="00D83C5C">
      <w:pPr>
        <w:autoSpaceDE w:val="0"/>
        <w:autoSpaceDN w:val="0"/>
        <w:adjustRightInd w:val="0"/>
        <w:spacing w:line="276" w:lineRule="auto"/>
        <w:ind w:left="1440" w:hanging="1440"/>
        <w:rPr>
          <w:rFonts w:ascii="Times New Roman" w:hAnsi="Times New Roman"/>
          <w:lang w:val="en-US"/>
        </w:rPr>
      </w:pPr>
      <w:r w:rsidRPr="005D20E5">
        <w:rPr>
          <w:rFonts w:ascii="Times New Roman" w:hAnsi="Times New Roman"/>
          <w:lang w:val="en-US"/>
        </w:rPr>
        <w:t xml:space="preserve">PPCG </w:t>
      </w:r>
      <w:r w:rsidRPr="005D20E5">
        <w:rPr>
          <w:rFonts w:ascii="Times New Roman" w:hAnsi="Times New Roman"/>
          <w:lang w:val="en-US"/>
        </w:rPr>
        <w:tab/>
        <w:t xml:space="preserve">‘Politics, Philosophy and the Common Good’ in </w:t>
      </w:r>
      <w:r w:rsidRPr="005D20E5">
        <w:rPr>
          <w:rFonts w:ascii="Times New Roman" w:hAnsi="Times New Roman"/>
          <w:i/>
          <w:lang w:val="en-US"/>
        </w:rPr>
        <w:t>The MacIntyre Reader</w:t>
      </w:r>
      <w:r w:rsidRPr="005D20E5">
        <w:rPr>
          <w:rFonts w:ascii="Times New Roman" w:hAnsi="Times New Roman"/>
          <w:lang w:val="en-US"/>
        </w:rPr>
        <w:t>, ed. Knight</w:t>
      </w:r>
      <w:r w:rsidR="005F5FCA">
        <w:rPr>
          <w:rFonts w:ascii="Times New Roman" w:hAnsi="Times New Roman"/>
          <w:lang w:val="en-US"/>
        </w:rPr>
        <w:t>, K.</w:t>
      </w:r>
      <w:r w:rsidRPr="005D20E5">
        <w:rPr>
          <w:rFonts w:ascii="Times New Roman" w:hAnsi="Times New Roman"/>
          <w:lang w:val="en-US"/>
        </w:rPr>
        <w:t xml:space="preserve"> Indiana</w:t>
      </w:r>
      <w:r w:rsidR="004A7C0D">
        <w:rPr>
          <w:rFonts w:ascii="Times New Roman" w:hAnsi="Times New Roman"/>
          <w:lang w:val="en-US"/>
        </w:rPr>
        <w:t>:</w:t>
      </w:r>
      <w:r w:rsidRPr="005D20E5">
        <w:rPr>
          <w:rFonts w:ascii="Times New Roman" w:hAnsi="Times New Roman"/>
          <w:lang w:val="en-US"/>
        </w:rPr>
        <w:t xml:space="preserve"> Notre Dame</w:t>
      </w:r>
      <w:r>
        <w:rPr>
          <w:rFonts w:ascii="Times New Roman" w:hAnsi="Times New Roman"/>
          <w:lang w:val="en-US"/>
        </w:rPr>
        <w:t xml:space="preserve"> </w:t>
      </w:r>
      <w:r w:rsidRPr="005D20E5">
        <w:rPr>
          <w:rFonts w:ascii="Times New Roman" w:hAnsi="Times New Roman"/>
          <w:lang w:val="en-US"/>
        </w:rPr>
        <w:t>U</w:t>
      </w:r>
      <w:r>
        <w:rPr>
          <w:rFonts w:ascii="Times New Roman" w:hAnsi="Times New Roman"/>
          <w:lang w:val="en-US"/>
        </w:rPr>
        <w:t>niversity Press</w:t>
      </w:r>
      <w:r w:rsidR="004A7C0D">
        <w:rPr>
          <w:rFonts w:ascii="Times New Roman" w:hAnsi="Times New Roman"/>
          <w:lang w:val="en-US"/>
        </w:rPr>
        <w:t>,</w:t>
      </w:r>
      <w:r w:rsidRPr="005D20E5">
        <w:rPr>
          <w:rFonts w:ascii="Times New Roman" w:hAnsi="Times New Roman"/>
          <w:lang w:val="en-US"/>
        </w:rPr>
        <w:t xml:space="preserve"> 1998, 235-52.</w:t>
      </w:r>
    </w:p>
    <w:p w:rsidR="00773841" w:rsidRDefault="00773841" w:rsidP="00D83C5C">
      <w:pPr>
        <w:shd w:val="clear" w:color="auto" w:fill="FFFFFF"/>
        <w:spacing w:line="276" w:lineRule="auto"/>
        <w:rPr>
          <w:rFonts w:ascii="Times New Roman" w:hAnsi="Times New Roman"/>
          <w:color w:val="000000"/>
          <w:spacing w:val="-5"/>
        </w:rPr>
      </w:pPr>
      <w:r w:rsidRPr="005D20E5">
        <w:rPr>
          <w:rFonts w:ascii="Times New Roman" w:hAnsi="Times New Roman"/>
          <w:lang w:val="en-US"/>
        </w:rPr>
        <w:t>PG</w:t>
      </w:r>
      <w:r w:rsidRPr="005D20E5">
        <w:rPr>
          <w:rFonts w:ascii="Times New Roman" w:hAnsi="Times New Roman"/>
          <w:lang w:val="en-US"/>
        </w:rPr>
        <w:tab/>
      </w:r>
      <w:r w:rsidRPr="005D20E5">
        <w:rPr>
          <w:rFonts w:ascii="Times New Roman" w:hAnsi="Times New Roman"/>
          <w:lang w:val="en-US"/>
        </w:rPr>
        <w:tab/>
        <w:t xml:space="preserve">‘The </w:t>
      </w:r>
      <w:r w:rsidR="006B2FC6" w:rsidRPr="005D20E5">
        <w:rPr>
          <w:rFonts w:ascii="Times New Roman" w:hAnsi="Times New Roman"/>
          <w:lang w:val="en-US"/>
        </w:rPr>
        <w:t>Privatization</w:t>
      </w:r>
      <w:r w:rsidRPr="005D20E5">
        <w:rPr>
          <w:rFonts w:ascii="Times New Roman" w:hAnsi="Times New Roman"/>
          <w:lang w:val="en-US"/>
        </w:rPr>
        <w:t xml:space="preserve"> of the Good’, </w:t>
      </w:r>
      <w:r w:rsidRPr="005D20E5">
        <w:rPr>
          <w:rFonts w:ascii="Times New Roman" w:hAnsi="Times New Roman"/>
          <w:i/>
          <w:iCs/>
          <w:color w:val="000000"/>
          <w:spacing w:val="-5"/>
        </w:rPr>
        <w:t>The Review of Politics</w:t>
      </w:r>
      <w:r w:rsidRPr="005D20E5">
        <w:rPr>
          <w:rFonts w:ascii="Times New Roman" w:hAnsi="Times New Roman"/>
          <w:color w:val="000000"/>
          <w:spacing w:val="-5"/>
        </w:rPr>
        <w:t xml:space="preserve"> Vol. 52</w:t>
      </w:r>
      <w:r w:rsidR="004A7C0D">
        <w:rPr>
          <w:rFonts w:ascii="Times New Roman" w:hAnsi="Times New Roman"/>
          <w:color w:val="000000"/>
          <w:spacing w:val="-5"/>
        </w:rPr>
        <w:t xml:space="preserve">, </w:t>
      </w:r>
      <w:r w:rsidRPr="005D20E5">
        <w:rPr>
          <w:rFonts w:ascii="Times New Roman" w:hAnsi="Times New Roman"/>
          <w:color w:val="000000"/>
          <w:spacing w:val="-5"/>
        </w:rPr>
        <w:t>1990, 344-377.</w:t>
      </w:r>
    </w:p>
    <w:p w:rsidR="00773841" w:rsidRPr="008E2C11" w:rsidRDefault="00773841" w:rsidP="00D83C5C">
      <w:pPr>
        <w:tabs>
          <w:tab w:val="left" w:pos="560"/>
        </w:tabs>
        <w:autoSpaceDE w:val="0"/>
        <w:autoSpaceDN w:val="0"/>
        <w:adjustRightInd w:val="0"/>
        <w:spacing w:line="276" w:lineRule="auto"/>
        <w:ind w:left="1440" w:hanging="1440"/>
        <w:rPr>
          <w:rFonts w:ascii="Times New Roman" w:hAnsi="Times New Roman"/>
          <w:lang w:val="en-US"/>
        </w:rPr>
      </w:pPr>
      <w:r>
        <w:rPr>
          <w:rFonts w:ascii="Times New Roman" w:hAnsi="Times New Roman"/>
          <w:lang w:val="en-US"/>
        </w:rPr>
        <w:t>PR</w:t>
      </w:r>
      <w:r>
        <w:rPr>
          <w:rFonts w:ascii="Times New Roman" w:hAnsi="Times New Roman"/>
          <w:lang w:val="en-US"/>
        </w:rPr>
        <w:tab/>
      </w:r>
      <w:r>
        <w:rPr>
          <w:rFonts w:ascii="Times New Roman" w:hAnsi="Times New Roman"/>
          <w:lang w:val="en-US"/>
        </w:rPr>
        <w:tab/>
      </w:r>
      <w:r w:rsidRPr="005D20E5">
        <w:rPr>
          <w:rFonts w:ascii="Times New Roman" w:hAnsi="Times New Roman"/>
          <w:lang w:val="en-US"/>
        </w:rPr>
        <w:t xml:space="preserve">‘A Partial Response to My Critics’, in </w:t>
      </w:r>
      <w:r w:rsidRPr="005D20E5">
        <w:rPr>
          <w:rFonts w:ascii="Times New Roman" w:hAnsi="Times New Roman"/>
          <w:i/>
          <w:lang w:val="en-US"/>
        </w:rPr>
        <w:t>After MacIntyre</w:t>
      </w:r>
      <w:r w:rsidR="005F5FCA">
        <w:rPr>
          <w:rFonts w:ascii="Times New Roman" w:hAnsi="Times New Roman"/>
          <w:lang w:val="en-US"/>
        </w:rPr>
        <w:t xml:space="preserve">, eds. </w:t>
      </w:r>
      <w:r w:rsidR="005F5FCA" w:rsidRPr="005D20E5">
        <w:rPr>
          <w:rFonts w:ascii="Times New Roman" w:hAnsi="Times New Roman"/>
          <w:lang w:val="en-US"/>
        </w:rPr>
        <w:t>Horton, J. and S. Mendu</w:t>
      </w:r>
      <w:r w:rsidR="005F5FCA">
        <w:rPr>
          <w:rFonts w:ascii="Times New Roman" w:hAnsi="Times New Roman"/>
          <w:lang w:val="en-US"/>
        </w:rPr>
        <w:t xml:space="preserve">s. </w:t>
      </w:r>
      <w:r w:rsidRPr="005D20E5">
        <w:rPr>
          <w:rFonts w:ascii="Times New Roman" w:hAnsi="Times New Roman"/>
          <w:lang w:val="en-US"/>
        </w:rPr>
        <w:t>Cambridge</w:t>
      </w:r>
      <w:r w:rsidR="004A7C0D">
        <w:rPr>
          <w:rFonts w:ascii="Times New Roman" w:hAnsi="Times New Roman"/>
          <w:lang w:val="en-US"/>
        </w:rPr>
        <w:t>:</w:t>
      </w:r>
      <w:r w:rsidRPr="005D20E5">
        <w:rPr>
          <w:rFonts w:ascii="Times New Roman" w:hAnsi="Times New Roman"/>
          <w:lang w:val="en-US"/>
        </w:rPr>
        <w:t xml:space="preserve"> Polity</w:t>
      </w:r>
      <w:r w:rsidR="004A7C0D">
        <w:rPr>
          <w:rFonts w:ascii="Times New Roman" w:hAnsi="Times New Roman"/>
          <w:lang w:val="en-US"/>
        </w:rPr>
        <w:t>,</w:t>
      </w:r>
      <w:r w:rsidR="005F5FCA">
        <w:rPr>
          <w:rFonts w:ascii="Times New Roman" w:hAnsi="Times New Roman"/>
          <w:lang w:val="en-US"/>
        </w:rPr>
        <w:t xml:space="preserve"> </w:t>
      </w:r>
      <w:r>
        <w:rPr>
          <w:rFonts w:ascii="Times New Roman" w:hAnsi="Times New Roman"/>
          <w:lang w:val="en-US"/>
        </w:rPr>
        <w:t>1994,</w:t>
      </w:r>
      <w:r w:rsidRPr="005D20E5">
        <w:rPr>
          <w:rFonts w:ascii="Times New Roman" w:hAnsi="Times New Roman"/>
          <w:lang w:val="en-US"/>
        </w:rPr>
        <w:t xml:space="preserve"> 295-318.</w:t>
      </w:r>
    </w:p>
    <w:p w:rsidR="00773841" w:rsidRPr="005D20E5" w:rsidRDefault="00773841" w:rsidP="00D83C5C">
      <w:pPr>
        <w:autoSpaceDE w:val="0"/>
        <w:autoSpaceDN w:val="0"/>
        <w:adjustRightInd w:val="0"/>
        <w:spacing w:line="276" w:lineRule="auto"/>
        <w:rPr>
          <w:rFonts w:ascii="Times New Roman" w:hAnsi="Times New Roman"/>
          <w:lang w:val="en-US"/>
        </w:rPr>
      </w:pPr>
      <w:r w:rsidRPr="005D20E5">
        <w:rPr>
          <w:rFonts w:ascii="Times New Roman" w:hAnsi="Times New Roman"/>
          <w:lang w:val="en-US"/>
        </w:rPr>
        <w:t xml:space="preserve">SH </w:t>
      </w:r>
      <w:r w:rsidRPr="005D20E5">
        <w:rPr>
          <w:rFonts w:ascii="Times New Roman" w:hAnsi="Times New Roman"/>
          <w:lang w:val="en-US"/>
        </w:rPr>
        <w:tab/>
      </w:r>
      <w:r w:rsidRPr="005D20E5">
        <w:rPr>
          <w:rFonts w:ascii="Times New Roman" w:hAnsi="Times New Roman"/>
          <w:lang w:val="en-US"/>
        </w:rPr>
        <w:tab/>
      </w:r>
      <w:r w:rsidRPr="005D20E5">
        <w:rPr>
          <w:rFonts w:ascii="Times New Roman" w:hAnsi="Times New Roman"/>
          <w:i/>
          <w:lang w:val="en-US"/>
        </w:rPr>
        <w:t>A Short History of Ethics</w:t>
      </w:r>
      <w:r w:rsidRPr="005D20E5">
        <w:rPr>
          <w:rFonts w:ascii="Times New Roman" w:hAnsi="Times New Roman"/>
          <w:lang w:val="en-US"/>
        </w:rPr>
        <w:t>. London</w:t>
      </w:r>
      <w:r w:rsidR="004A7C0D">
        <w:rPr>
          <w:rFonts w:ascii="Times New Roman" w:hAnsi="Times New Roman"/>
          <w:lang w:val="en-US"/>
        </w:rPr>
        <w:t>:</w:t>
      </w:r>
      <w:r w:rsidRPr="005D20E5">
        <w:rPr>
          <w:rFonts w:ascii="Times New Roman" w:hAnsi="Times New Roman"/>
          <w:lang w:val="en-US"/>
        </w:rPr>
        <w:t xml:space="preserve"> Macmillan</w:t>
      </w:r>
      <w:r w:rsidR="004A7C0D">
        <w:rPr>
          <w:rFonts w:ascii="Times New Roman" w:hAnsi="Times New Roman"/>
          <w:lang w:val="en-US"/>
        </w:rPr>
        <w:t>,</w:t>
      </w:r>
      <w:r w:rsidRPr="005D20E5">
        <w:rPr>
          <w:rFonts w:ascii="Times New Roman" w:hAnsi="Times New Roman"/>
          <w:lang w:val="en-US"/>
        </w:rPr>
        <w:t xml:space="preserve"> 1996.</w:t>
      </w:r>
    </w:p>
    <w:p w:rsidR="00773841" w:rsidRDefault="00773841" w:rsidP="00D83C5C">
      <w:pPr>
        <w:autoSpaceDE w:val="0"/>
        <w:autoSpaceDN w:val="0"/>
        <w:adjustRightInd w:val="0"/>
        <w:spacing w:line="276" w:lineRule="auto"/>
        <w:ind w:left="1440" w:hanging="1440"/>
        <w:rPr>
          <w:rFonts w:ascii="Times New Roman" w:hAnsi="Times New Roman"/>
          <w:lang w:val="en-US"/>
        </w:rPr>
      </w:pPr>
      <w:r w:rsidRPr="005D20E5">
        <w:rPr>
          <w:rFonts w:ascii="Times New Roman" w:hAnsi="Times New Roman"/>
          <w:lang w:val="en-US"/>
        </w:rPr>
        <w:t>TGC</w:t>
      </w:r>
      <w:r w:rsidRPr="005D20E5">
        <w:rPr>
          <w:rFonts w:ascii="Times New Roman" w:hAnsi="Times New Roman"/>
          <w:lang w:val="en-US"/>
        </w:rPr>
        <w:tab/>
        <w:t>‘Toleration and the Goods of Confl</w:t>
      </w:r>
      <w:r>
        <w:rPr>
          <w:rFonts w:ascii="Times New Roman" w:hAnsi="Times New Roman"/>
          <w:lang w:val="en-US"/>
        </w:rPr>
        <w:t>i</w:t>
      </w:r>
      <w:r w:rsidRPr="005D20E5">
        <w:rPr>
          <w:rFonts w:ascii="Times New Roman" w:hAnsi="Times New Roman"/>
          <w:lang w:val="en-US"/>
        </w:rPr>
        <w:t>ct</w:t>
      </w:r>
      <w:r w:rsidR="005F5FCA">
        <w:rPr>
          <w:rFonts w:ascii="Times New Roman" w:hAnsi="Times New Roman"/>
          <w:lang w:val="en-US"/>
        </w:rPr>
        <w:t>’</w:t>
      </w:r>
      <w:r w:rsidRPr="005D20E5">
        <w:rPr>
          <w:rFonts w:ascii="Times New Roman" w:hAnsi="Times New Roman"/>
          <w:lang w:val="en-US"/>
        </w:rPr>
        <w:t xml:space="preserve">, in </w:t>
      </w:r>
      <w:r w:rsidRPr="005D20E5">
        <w:rPr>
          <w:rFonts w:ascii="Times New Roman" w:hAnsi="Times New Roman"/>
          <w:i/>
          <w:lang w:val="en-US"/>
        </w:rPr>
        <w:t>The Politics of Toleration</w:t>
      </w:r>
      <w:r w:rsidRPr="005D20E5">
        <w:rPr>
          <w:rFonts w:ascii="Times New Roman" w:hAnsi="Times New Roman"/>
          <w:lang w:val="en-US"/>
        </w:rPr>
        <w:t>, ed. Mendus</w:t>
      </w:r>
      <w:r w:rsidR="005F5FCA">
        <w:rPr>
          <w:rFonts w:ascii="Times New Roman" w:hAnsi="Times New Roman"/>
          <w:lang w:val="en-US"/>
        </w:rPr>
        <w:t>, S</w:t>
      </w:r>
      <w:r w:rsidRPr="005D20E5">
        <w:rPr>
          <w:rFonts w:ascii="Times New Roman" w:hAnsi="Times New Roman"/>
          <w:lang w:val="en-US"/>
        </w:rPr>
        <w:t>. Modern Life</w:t>
      </w:r>
      <w:r w:rsidR="004A7C0D">
        <w:rPr>
          <w:rFonts w:ascii="Times New Roman" w:hAnsi="Times New Roman"/>
          <w:lang w:val="en-US"/>
        </w:rPr>
        <w:t>:</w:t>
      </w:r>
      <w:r w:rsidRPr="005D20E5">
        <w:rPr>
          <w:rFonts w:ascii="Times New Roman" w:hAnsi="Times New Roman"/>
          <w:lang w:val="en-US"/>
        </w:rPr>
        <w:t xml:space="preserve"> Edinburgh</w:t>
      </w:r>
      <w:r w:rsidR="004A7C0D">
        <w:rPr>
          <w:rFonts w:ascii="Times New Roman" w:hAnsi="Times New Roman"/>
          <w:lang w:val="en-US"/>
        </w:rPr>
        <w:t>,</w:t>
      </w:r>
      <w:r w:rsidRPr="005D20E5">
        <w:rPr>
          <w:rFonts w:ascii="Times New Roman" w:hAnsi="Times New Roman"/>
          <w:lang w:val="en-US"/>
        </w:rPr>
        <w:t xml:space="preserve"> 1998, 133-55.</w:t>
      </w:r>
    </w:p>
    <w:p w:rsidR="00773841" w:rsidRPr="005D20E5" w:rsidRDefault="00773841" w:rsidP="00D83C5C">
      <w:pPr>
        <w:autoSpaceDE w:val="0"/>
        <w:autoSpaceDN w:val="0"/>
        <w:adjustRightInd w:val="0"/>
        <w:spacing w:line="276" w:lineRule="auto"/>
        <w:ind w:left="1440" w:hanging="1440"/>
        <w:rPr>
          <w:rFonts w:ascii="Times New Roman" w:hAnsi="Times New Roman"/>
          <w:lang w:val="en-US"/>
        </w:rPr>
      </w:pPr>
    </w:p>
    <w:p w:rsidR="00773841" w:rsidRPr="005D20E5" w:rsidRDefault="00773841" w:rsidP="00D83C5C">
      <w:pPr>
        <w:autoSpaceDE w:val="0"/>
        <w:autoSpaceDN w:val="0"/>
        <w:adjustRightInd w:val="0"/>
        <w:spacing w:line="276" w:lineRule="auto"/>
        <w:ind w:left="1440" w:hanging="1440"/>
        <w:rPr>
          <w:rFonts w:ascii="Times New Roman" w:hAnsi="Times New Roman"/>
          <w:lang w:val="en-US"/>
        </w:rPr>
      </w:pPr>
      <w:r w:rsidRPr="005D20E5">
        <w:rPr>
          <w:rFonts w:ascii="Times New Roman" w:hAnsi="Times New Roman"/>
          <w:lang w:val="en-US"/>
        </w:rPr>
        <w:t xml:space="preserve">TRV </w:t>
      </w:r>
      <w:r w:rsidRPr="005D20E5">
        <w:rPr>
          <w:rFonts w:ascii="Times New Roman" w:hAnsi="Times New Roman"/>
          <w:lang w:val="en-US"/>
        </w:rPr>
        <w:tab/>
      </w:r>
      <w:r w:rsidRPr="005D20E5">
        <w:rPr>
          <w:rFonts w:ascii="Times New Roman" w:hAnsi="Times New Roman"/>
          <w:i/>
          <w:lang w:val="en-US"/>
        </w:rPr>
        <w:t>Three Rival Versions of Moral Enquiry</w:t>
      </w:r>
      <w:r w:rsidRPr="005D20E5">
        <w:rPr>
          <w:rFonts w:ascii="Times New Roman" w:hAnsi="Times New Roman"/>
          <w:lang w:val="en-US"/>
        </w:rPr>
        <w:t>. Indiana</w:t>
      </w:r>
      <w:r w:rsidR="004A7C0D">
        <w:rPr>
          <w:rFonts w:ascii="Times New Roman" w:hAnsi="Times New Roman"/>
          <w:lang w:val="en-US"/>
        </w:rPr>
        <w:t>:</w:t>
      </w:r>
      <w:r w:rsidRPr="005D20E5">
        <w:rPr>
          <w:rFonts w:ascii="Times New Roman" w:hAnsi="Times New Roman"/>
          <w:lang w:val="en-US"/>
        </w:rPr>
        <w:t xml:space="preserve"> Notre Dame U</w:t>
      </w:r>
      <w:r>
        <w:rPr>
          <w:rFonts w:ascii="Times New Roman" w:hAnsi="Times New Roman"/>
          <w:lang w:val="en-US"/>
        </w:rPr>
        <w:t>niversity Press</w:t>
      </w:r>
      <w:r w:rsidR="004A7C0D">
        <w:rPr>
          <w:rFonts w:ascii="Times New Roman" w:hAnsi="Times New Roman"/>
          <w:lang w:val="en-US"/>
        </w:rPr>
        <w:t>,</w:t>
      </w:r>
      <w:r w:rsidR="005F5FCA">
        <w:rPr>
          <w:rFonts w:ascii="Times New Roman" w:hAnsi="Times New Roman"/>
          <w:lang w:val="en-US"/>
        </w:rPr>
        <w:t xml:space="preserve"> </w:t>
      </w:r>
      <w:r w:rsidRPr="005D20E5">
        <w:rPr>
          <w:rFonts w:ascii="Times New Roman" w:hAnsi="Times New Roman"/>
          <w:lang w:val="en-US"/>
        </w:rPr>
        <w:t xml:space="preserve">1990. </w:t>
      </w:r>
    </w:p>
    <w:p w:rsidR="00773841" w:rsidRPr="005D20E5" w:rsidRDefault="00773841" w:rsidP="00D83C5C">
      <w:pPr>
        <w:autoSpaceDE w:val="0"/>
        <w:autoSpaceDN w:val="0"/>
        <w:adjustRightInd w:val="0"/>
        <w:spacing w:line="276" w:lineRule="auto"/>
        <w:ind w:left="1440" w:hanging="1440"/>
        <w:rPr>
          <w:rFonts w:ascii="Times New Roman" w:hAnsi="Times New Roman"/>
          <w:lang w:val="en-US"/>
        </w:rPr>
      </w:pPr>
      <w:r w:rsidRPr="005D20E5">
        <w:rPr>
          <w:rFonts w:ascii="Times New Roman" w:hAnsi="Times New Roman"/>
          <w:lang w:val="en-US"/>
        </w:rPr>
        <w:t>WJWR</w:t>
      </w:r>
      <w:r w:rsidRPr="005D20E5">
        <w:rPr>
          <w:rFonts w:ascii="Times New Roman" w:hAnsi="Times New Roman"/>
          <w:i/>
          <w:lang w:val="en-US"/>
        </w:rPr>
        <w:t xml:space="preserve"> </w:t>
      </w:r>
      <w:r w:rsidRPr="005D20E5">
        <w:rPr>
          <w:rFonts w:ascii="Times New Roman" w:hAnsi="Times New Roman"/>
          <w:i/>
          <w:lang w:val="en-US"/>
        </w:rPr>
        <w:tab/>
        <w:t xml:space="preserve">Whose Justice? Which Rationality? </w:t>
      </w:r>
      <w:r w:rsidRPr="005D20E5">
        <w:rPr>
          <w:rFonts w:ascii="Times New Roman" w:hAnsi="Times New Roman"/>
          <w:lang w:val="en-US"/>
        </w:rPr>
        <w:t>Indiana</w:t>
      </w:r>
      <w:r w:rsidR="004A7C0D">
        <w:rPr>
          <w:rFonts w:ascii="Times New Roman" w:hAnsi="Times New Roman"/>
          <w:lang w:val="en-US"/>
        </w:rPr>
        <w:t>:</w:t>
      </w:r>
      <w:r w:rsidRPr="005D20E5">
        <w:rPr>
          <w:rFonts w:ascii="Times New Roman" w:hAnsi="Times New Roman"/>
          <w:lang w:val="en-US"/>
        </w:rPr>
        <w:t xml:space="preserve"> Notre Dame U</w:t>
      </w:r>
      <w:r>
        <w:rPr>
          <w:rFonts w:ascii="Times New Roman" w:hAnsi="Times New Roman"/>
          <w:lang w:val="en-US"/>
        </w:rPr>
        <w:t>niversity Press</w:t>
      </w:r>
      <w:r w:rsidR="004A7C0D">
        <w:rPr>
          <w:rFonts w:ascii="Times New Roman" w:hAnsi="Times New Roman"/>
          <w:lang w:val="en-US"/>
        </w:rPr>
        <w:t xml:space="preserve">, </w:t>
      </w:r>
      <w:r w:rsidRPr="005D20E5">
        <w:rPr>
          <w:rFonts w:ascii="Times New Roman" w:hAnsi="Times New Roman"/>
          <w:lang w:val="en-US"/>
        </w:rPr>
        <w:t>1988.</w:t>
      </w:r>
    </w:p>
    <w:p w:rsidR="00773841" w:rsidRPr="005D20E5" w:rsidRDefault="00773841" w:rsidP="00D83C5C">
      <w:pPr>
        <w:spacing w:line="276" w:lineRule="auto"/>
        <w:rPr>
          <w:rFonts w:ascii="Times New Roman" w:hAnsi="Times New Roman"/>
        </w:rPr>
      </w:pPr>
    </w:p>
    <w:p w:rsidR="00773841" w:rsidRPr="00773841" w:rsidRDefault="00773841" w:rsidP="00D83C5C">
      <w:pPr>
        <w:spacing w:line="276" w:lineRule="auto"/>
        <w:rPr>
          <w:rFonts w:ascii="Times New Roman" w:hAnsi="Times New Roman"/>
          <w:b/>
        </w:rPr>
      </w:pPr>
      <w:r w:rsidRPr="005D20E5">
        <w:rPr>
          <w:rFonts w:ascii="Times New Roman" w:hAnsi="Times New Roman"/>
          <w:b/>
        </w:rPr>
        <w:t>References</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Adorno, T. (1973), </w:t>
      </w:r>
      <w:r>
        <w:rPr>
          <w:rFonts w:ascii="Times New Roman" w:hAnsi="Times New Roman"/>
          <w:i/>
          <w:lang w:val="en-US"/>
        </w:rPr>
        <w:t>Negative Dialectics</w:t>
      </w:r>
      <w:r>
        <w:rPr>
          <w:rFonts w:ascii="Times New Roman" w:hAnsi="Times New Roman"/>
          <w:lang w:val="en-US"/>
        </w:rPr>
        <w:t>, (London: Routledge &amp; Kegan Paul).</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 (2006), </w:t>
      </w:r>
      <w:r>
        <w:rPr>
          <w:rFonts w:ascii="Times New Roman" w:hAnsi="Times New Roman"/>
          <w:i/>
          <w:lang w:val="en-US"/>
        </w:rPr>
        <w:t>Minima Moralia: Reflections on a Damaged Life</w:t>
      </w:r>
      <w:r>
        <w:rPr>
          <w:rFonts w:ascii="Times New Roman" w:hAnsi="Times New Roman"/>
          <w:lang w:val="en-US"/>
        </w:rPr>
        <w:t>, (London: New Left Books).</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Barber, B. (2003), </w:t>
      </w:r>
      <w:r>
        <w:rPr>
          <w:rFonts w:ascii="Times New Roman" w:hAnsi="Times New Roman"/>
          <w:i/>
          <w:lang w:val="en-US"/>
        </w:rPr>
        <w:t>Strong Democracy</w:t>
      </w:r>
      <w:r>
        <w:rPr>
          <w:rFonts w:ascii="Times New Roman" w:hAnsi="Times New Roman"/>
          <w:lang w:val="en-US"/>
        </w:rPr>
        <w:t>, (London: Univ. of California Press).</w:t>
      </w:r>
    </w:p>
    <w:p w:rsidR="00773841" w:rsidRPr="004A7C0D"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Barr, W. (2019), ‘Remarks to the Law School and the De Nicola Center for Ethics and Culture At the University of Notre Dame</w:t>
      </w:r>
      <w:r w:rsidR="004A7C0D">
        <w:rPr>
          <w:rFonts w:ascii="Times New Roman" w:hAnsi="Times New Roman"/>
          <w:lang w:val="en-US"/>
        </w:rPr>
        <w:t>’</w:t>
      </w:r>
      <w:r>
        <w:rPr>
          <w:rFonts w:ascii="Times New Roman" w:hAnsi="Times New Roman"/>
          <w:lang w:val="en-US"/>
        </w:rPr>
        <w:t xml:space="preserve">. Accessed </w:t>
      </w:r>
      <w:r w:rsidR="004A7C0D">
        <w:rPr>
          <w:rFonts w:ascii="Times New Roman" w:hAnsi="Times New Roman"/>
          <w:lang w:val="en-US"/>
        </w:rPr>
        <w:t>14</w:t>
      </w:r>
      <w:r w:rsidR="004A7C0D" w:rsidRPr="004A7C0D">
        <w:rPr>
          <w:rFonts w:ascii="Times New Roman" w:hAnsi="Times New Roman"/>
          <w:vertAlign w:val="superscript"/>
          <w:lang w:val="en-US"/>
        </w:rPr>
        <w:t>th</w:t>
      </w:r>
      <w:r w:rsidR="004A7C0D">
        <w:rPr>
          <w:rFonts w:ascii="Times New Roman" w:hAnsi="Times New Roman"/>
          <w:lang w:val="en-US"/>
        </w:rPr>
        <w:t xml:space="preserve"> </w:t>
      </w:r>
      <w:r>
        <w:rPr>
          <w:rFonts w:ascii="Times New Roman" w:hAnsi="Times New Roman"/>
          <w:lang w:val="en-US"/>
        </w:rPr>
        <w:t>Dec. 2020</w:t>
      </w:r>
      <w:r w:rsidR="004A7C0D">
        <w:rPr>
          <w:rFonts w:ascii="Times New Roman" w:hAnsi="Times New Roman"/>
          <w:lang w:val="en-US"/>
        </w:rPr>
        <w:t xml:space="preserve">. </w:t>
      </w:r>
      <w:r w:rsidRPr="004A7C0D">
        <w:rPr>
          <w:rFonts w:ascii="Times New Roman" w:hAnsi="Times New Roman"/>
          <w:lang w:val="en-US"/>
        </w:rPr>
        <w:t xml:space="preserve">https://www.justice.gov/opa/speech/attorney-general-william-p-barr-delivers-remarks-law-school-and-de-nicola-center-ethics </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lastRenderedPageBreak/>
        <w:t xml:space="preserve">Baumann, M. (2018), ‘Consequentializing and Underdetermination’, </w:t>
      </w:r>
      <w:r>
        <w:rPr>
          <w:rFonts w:ascii="Times New Roman" w:hAnsi="Times New Roman"/>
          <w:i/>
          <w:lang w:val="en-US"/>
        </w:rPr>
        <w:t>Australasian Journal of Philosophy</w:t>
      </w:r>
      <w:r>
        <w:rPr>
          <w:rFonts w:ascii="Times New Roman" w:hAnsi="Times New Roman"/>
          <w:lang w:val="en-US"/>
        </w:rPr>
        <w:t>, 97:511-27.</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Bell, Daniel (1993), </w:t>
      </w:r>
      <w:r>
        <w:rPr>
          <w:rFonts w:ascii="Times New Roman" w:hAnsi="Times New Roman"/>
          <w:i/>
          <w:lang w:val="en-US"/>
        </w:rPr>
        <w:t>Communitarianism and Its Critics</w:t>
      </w:r>
      <w:r>
        <w:rPr>
          <w:rFonts w:ascii="Times New Roman" w:hAnsi="Times New Roman"/>
          <w:lang w:val="en-US"/>
        </w:rPr>
        <w:t>, (Oxford: Clarendon Press).</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Bell, Duncan. (2014), ‘What is Liberalism?’, </w:t>
      </w:r>
      <w:r>
        <w:rPr>
          <w:rFonts w:ascii="Times New Roman" w:hAnsi="Times New Roman"/>
          <w:i/>
          <w:lang w:val="en-US"/>
        </w:rPr>
        <w:t>Political Theory</w:t>
      </w:r>
      <w:r>
        <w:rPr>
          <w:rFonts w:ascii="Times New Roman" w:hAnsi="Times New Roman"/>
          <w:lang w:val="en-US"/>
        </w:rPr>
        <w:t>, 42:682-715.</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Buchanan, A. (1989), ‘Assessing the Communitarian Critique of Liberalism’, </w:t>
      </w:r>
      <w:r>
        <w:rPr>
          <w:rFonts w:ascii="Times New Roman" w:hAnsi="Times New Roman"/>
          <w:i/>
          <w:lang w:val="en-US"/>
        </w:rPr>
        <w:t>Ethics</w:t>
      </w:r>
      <w:r>
        <w:rPr>
          <w:rFonts w:ascii="Times New Roman" w:hAnsi="Times New Roman"/>
          <w:lang w:val="en-US"/>
        </w:rPr>
        <w:t>, 99:852-82.</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Buchanan, A. and R. Powell (2018), </w:t>
      </w:r>
      <w:r>
        <w:rPr>
          <w:rFonts w:ascii="Times New Roman" w:hAnsi="Times New Roman"/>
          <w:i/>
          <w:lang w:val="en-US"/>
        </w:rPr>
        <w:t>The Evolution of Moral Progress</w:t>
      </w:r>
      <w:r>
        <w:rPr>
          <w:rFonts w:ascii="Times New Roman" w:hAnsi="Times New Roman"/>
          <w:lang w:val="en-US"/>
        </w:rPr>
        <w:t>.</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Callard, A. (2018), </w:t>
      </w:r>
      <w:r>
        <w:rPr>
          <w:rFonts w:ascii="Times New Roman" w:hAnsi="Times New Roman"/>
          <w:i/>
          <w:lang w:val="en-US"/>
        </w:rPr>
        <w:t>Aspiration: The Agency of Becoming</w:t>
      </w:r>
      <w:r>
        <w:rPr>
          <w:rFonts w:ascii="Times New Roman" w:hAnsi="Times New Roman"/>
          <w:lang w:val="en-US"/>
        </w:rPr>
        <w:t>.</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D’Andrea, T. (2017), </w:t>
      </w:r>
      <w:r>
        <w:rPr>
          <w:rFonts w:ascii="Times New Roman" w:hAnsi="Times New Roman"/>
          <w:i/>
          <w:lang w:val="en-US"/>
        </w:rPr>
        <w:t>Tradition, Rationality, and Virtue: The Thought of Alasdair Macintyre</w:t>
      </w:r>
      <w:r>
        <w:rPr>
          <w:rFonts w:ascii="Times New Roman" w:hAnsi="Times New Roman"/>
          <w:lang w:val="en-US"/>
        </w:rPr>
        <w:t>.</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Deneen, P. (2018), </w:t>
      </w:r>
      <w:r>
        <w:rPr>
          <w:rFonts w:ascii="Times New Roman" w:hAnsi="Times New Roman"/>
          <w:i/>
          <w:lang w:val="en-US"/>
        </w:rPr>
        <w:t>Why Liberalism Failed</w:t>
      </w:r>
      <w:r>
        <w:rPr>
          <w:rFonts w:ascii="Times New Roman" w:hAnsi="Times New Roman"/>
          <w:lang w:val="en-US"/>
        </w:rPr>
        <w:t>, (New Haven: Yale University Press).</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Dreier, J. (1993), ‘Structures of Normative Theories’, </w:t>
      </w:r>
      <w:r>
        <w:rPr>
          <w:rFonts w:ascii="Times New Roman" w:hAnsi="Times New Roman"/>
          <w:i/>
          <w:lang w:val="en-US"/>
        </w:rPr>
        <w:t>The Monist</w:t>
      </w:r>
      <w:r>
        <w:rPr>
          <w:rFonts w:ascii="Times New Roman" w:hAnsi="Times New Roman"/>
          <w:lang w:val="en-US"/>
        </w:rPr>
        <w:t>, 76:22-40.</w:t>
      </w:r>
    </w:p>
    <w:p w:rsidR="004A7C0D" w:rsidRDefault="00773841" w:rsidP="00D83C5C">
      <w:pPr>
        <w:tabs>
          <w:tab w:val="left" w:pos="560"/>
        </w:tabs>
        <w:autoSpaceDE w:val="0"/>
        <w:autoSpaceDN w:val="0"/>
        <w:adjustRightInd w:val="0"/>
        <w:spacing w:line="276" w:lineRule="auto"/>
        <w:ind w:left="540" w:hanging="540"/>
        <w:rPr>
          <w:rFonts w:ascii="Times New Roman" w:hAnsi="Times New Roman"/>
          <w:lang w:val="en-US"/>
        </w:rPr>
      </w:pPr>
      <w:r>
        <w:rPr>
          <w:rFonts w:ascii="Times New Roman" w:hAnsi="Times New Roman"/>
          <w:lang w:val="en-US"/>
        </w:rPr>
        <w:t xml:space="preserve">Fukuyama, F. (2020), ‘Liberalism and Its Discontents’, </w:t>
      </w:r>
      <w:r>
        <w:rPr>
          <w:rFonts w:ascii="Times New Roman" w:hAnsi="Times New Roman"/>
          <w:i/>
          <w:lang w:val="en-US"/>
        </w:rPr>
        <w:t>American Purpose</w:t>
      </w:r>
      <w:r w:rsidR="004A7C0D">
        <w:rPr>
          <w:rFonts w:ascii="Times New Roman" w:hAnsi="Times New Roman"/>
          <w:lang w:val="en-US"/>
        </w:rPr>
        <w:t>. Accessed 14</w:t>
      </w:r>
      <w:r w:rsidR="004A7C0D" w:rsidRPr="004A7C0D">
        <w:rPr>
          <w:rFonts w:ascii="Times New Roman" w:hAnsi="Times New Roman"/>
          <w:vertAlign w:val="superscript"/>
          <w:lang w:val="en-US"/>
        </w:rPr>
        <w:t>th</w:t>
      </w:r>
      <w:r w:rsidR="004A7C0D">
        <w:rPr>
          <w:rFonts w:ascii="Times New Roman" w:hAnsi="Times New Roman"/>
          <w:lang w:val="en-US"/>
        </w:rPr>
        <w:t xml:space="preserve"> Dec. 2020.</w:t>
      </w:r>
    </w:p>
    <w:p w:rsidR="00773841" w:rsidRDefault="004A7C0D" w:rsidP="00D83C5C">
      <w:pPr>
        <w:tabs>
          <w:tab w:val="left" w:pos="560"/>
        </w:tabs>
        <w:autoSpaceDE w:val="0"/>
        <w:autoSpaceDN w:val="0"/>
        <w:adjustRightInd w:val="0"/>
        <w:spacing w:line="276" w:lineRule="auto"/>
        <w:ind w:left="540" w:hanging="540"/>
        <w:rPr>
          <w:rFonts w:ascii="Times New Roman" w:hAnsi="Times New Roman"/>
          <w:lang w:val="en-US"/>
        </w:rPr>
      </w:pPr>
      <w:r>
        <w:rPr>
          <w:rFonts w:ascii="Times New Roman" w:hAnsi="Times New Roman"/>
          <w:lang w:val="en-US"/>
        </w:rPr>
        <w:t xml:space="preserve"> </w:t>
      </w:r>
      <w:r>
        <w:rPr>
          <w:rFonts w:ascii="Times New Roman" w:hAnsi="Times New Roman"/>
          <w:lang w:val="en-US"/>
        </w:rPr>
        <w:tab/>
      </w:r>
      <w:r w:rsidR="00773841">
        <w:rPr>
          <w:rFonts w:ascii="Times New Roman" w:hAnsi="Times New Roman"/>
          <w:lang w:val="en-US"/>
        </w:rPr>
        <w:t>https://www.americanpurpose.com/articles/liberalism-and-its-discontent/</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Galston, W. (1991), </w:t>
      </w:r>
      <w:r>
        <w:rPr>
          <w:rFonts w:ascii="Times New Roman" w:hAnsi="Times New Roman"/>
          <w:i/>
          <w:lang w:val="en-US"/>
        </w:rPr>
        <w:t>Liberal Purposes</w:t>
      </w:r>
      <w:r>
        <w:rPr>
          <w:rFonts w:ascii="Times New Roman" w:hAnsi="Times New Roman"/>
          <w:lang w:val="en-US"/>
        </w:rPr>
        <w:t>, (Cambridge: Cambridge University Press).</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Gentile, G. (1946), </w:t>
      </w:r>
      <w:r>
        <w:rPr>
          <w:rFonts w:ascii="Times New Roman" w:hAnsi="Times New Roman"/>
          <w:i/>
          <w:lang w:val="en-US"/>
        </w:rPr>
        <w:t>Genesi E Struttura Della Società</w:t>
      </w:r>
      <w:r>
        <w:rPr>
          <w:rFonts w:ascii="Times New Roman" w:hAnsi="Times New Roman"/>
          <w:lang w:val="en-US"/>
        </w:rPr>
        <w:t>, (Firenze: Sansoni).</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Gray, John (2000), </w:t>
      </w:r>
      <w:r>
        <w:rPr>
          <w:rFonts w:ascii="Times New Roman" w:hAnsi="Times New Roman"/>
          <w:i/>
          <w:lang w:val="en-US"/>
        </w:rPr>
        <w:t>Two Faces of Liberalism</w:t>
      </w:r>
      <w:r>
        <w:rPr>
          <w:rFonts w:ascii="Times New Roman" w:hAnsi="Times New Roman"/>
          <w:lang w:val="en-US"/>
        </w:rPr>
        <w:t>, (Cambridge: Polity).</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Habermas, J. (1993), </w:t>
      </w:r>
      <w:r>
        <w:rPr>
          <w:rFonts w:ascii="Times New Roman" w:hAnsi="Times New Roman"/>
          <w:i/>
          <w:lang w:val="en-US"/>
        </w:rPr>
        <w:t>Justification and Application: Remarks on Discourse Ethics</w:t>
      </w:r>
      <w:r>
        <w:rPr>
          <w:rFonts w:ascii="Times New Roman" w:hAnsi="Times New Roman"/>
          <w:lang w:val="en-US"/>
        </w:rPr>
        <w:t>, (Cambridge: Polity).</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Heidegger, M. (1976), ‘Nur Noch Ein Gott Kann Uns Retten’, </w:t>
      </w:r>
      <w:r>
        <w:rPr>
          <w:rFonts w:ascii="Times New Roman" w:hAnsi="Times New Roman"/>
          <w:i/>
          <w:lang w:val="en-US"/>
        </w:rPr>
        <w:t>Der Spiegel</w:t>
      </w:r>
      <w:r>
        <w:rPr>
          <w:rFonts w:ascii="Times New Roman" w:hAnsi="Times New Roman"/>
          <w:lang w:val="en-US"/>
        </w:rPr>
        <w:t>, 30:193-219.</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 (1989), </w:t>
      </w:r>
      <w:r>
        <w:rPr>
          <w:rFonts w:ascii="Times New Roman" w:hAnsi="Times New Roman"/>
          <w:i/>
          <w:lang w:val="en-US"/>
        </w:rPr>
        <w:t>Beiträge Zur Philosophie (Vom Ereignis)</w:t>
      </w:r>
      <w:r>
        <w:rPr>
          <w:rFonts w:ascii="Times New Roman" w:hAnsi="Times New Roman"/>
          <w:lang w:val="en-US"/>
        </w:rPr>
        <w:t>, (Frankfurt: Klostermann).</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Hills, Alison (2010), </w:t>
      </w:r>
      <w:r>
        <w:rPr>
          <w:rFonts w:ascii="Times New Roman" w:hAnsi="Times New Roman"/>
          <w:i/>
          <w:lang w:val="en-US"/>
        </w:rPr>
        <w:t>The Beloved Self: Morality and the Challenge From Egoism</w:t>
      </w:r>
      <w:r>
        <w:rPr>
          <w:rFonts w:ascii="Times New Roman" w:hAnsi="Times New Roman"/>
          <w:lang w:val="en-US"/>
        </w:rPr>
        <w:t>, (Oxford: Oxford University Press).</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Holmes, Stephen (1993), </w:t>
      </w:r>
      <w:r>
        <w:rPr>
          <w:rFonts w:ascii="Times New Roman" w:hAnsi="Times New Roman"/>
          <w:i/>
          <w:lang w:val="en-US"/>
        </w:rPr>
        <w:t>The Anatomy of Antiliberalism</w:t>
      </w:r>
      <w:r>
        <w:rPr>
          <w:rFonts w:ascii="Times New Roman" w:hAnsi="Times New Roman"/>
          <w:lang w:val="en-US"/>
        </w:rPr>
        <w:t>, (London: Harvard University Press).</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Jaeggi, R. (2018), </w:t>
      </w:r>
      <w:r>
        <w:rPr>
          <w:rFonts w:ascii="Times New Roman" w:hAnsi="Times New Roman"/>
          <w:i/>
          <w:lang w:val="en-US"/>
        </w:rPr>
        <w:t>Critique of Forms of Life</w:t>
      </w:r>
      <w:r>
        <w:rPr>
          <w:rFonts w:ascii="Times New Roman" w:hAnsi="Times New Roman"/>
          <w:lang w:val="en-US"/>
        </w:rPr>
        <w:t>, (London.: Harvard University Press).</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Knight, K. (2005), ‘Aristotelianism Versus Communitarianism’, </w:t>
      </w:r>
      <w:r>
        <w:rPr>
          <w:rFonts w:ascii="Times New Roman" w:hAnsi="Times New Roman"/>
          <w:i/>
          <w:lang w:val="en-US"/>
        </w:rPr>
        <w:t>Analyse &amp; Kritik</w:t>
      </w:r>
      <w:r>
        <w:rPr>
          <w:rFonts w:ascii="Times New Roman" w:hAnsi="Times New Roman"/>
          <w:lang w:val="en-US"/>
        </w:rPr>
        <w:t>, 27:259-73.</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Kymlicka, W. (1988), ‘Liberalism and Communitarianism’, </w:t>
      </w:r>
      <w:r>
        <w:rPr>
          <w:rFonts w:ascii="Times New Roman" w:hAnsi="Times New Roman"/>
          <w:i/>
          <w:lang w:val="en-US"/>
        </w:rPr>
        <w:t>Canadian Journal of Philosophy</w:t>
      </w:r>
      <w:r>
        <w:rPr>
          <w:rFonts w:ascii="Times New Roman" w:hAnsi="Times New Roman"/>
          <w:lang w:val="en-US"/>
        </w:rPr>
        <w:t>, 18:181-203.</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 (1991), ‘The Ethics of Inarticulacy’, </w:t>
      </w:r>
      <w:r>
        <w:rPr>
          <w:rFonts w:ascii="Times New Roman" w:hAnsi="Times New Roman"/>
          <w:i/>
          <w:lang w:val="en-US"/>
        </w:rPr>
        <w:t>Inquiry</w:t>
      </w:r>
      <w:r>
        <w:rPr>
          <w:rFonts w:ascii="Times New Roman" w:hAnsi="Times New Roman"/>
          <w:lang w:val="en-US"/>
        </w:rPr>
        <w:t>, 34:155-82.</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Larmore, C. (1987), </w:t>
      </w:r>
      <w:r>
        <w:rPr>
          <w:rFonts w:ascii="Times New Roman" w:hAnsi="Times New Roman"/>
          <w:i/>
          <w:lang w:val="en-US"/>
        </w:rPr>
        <w:t>Patterns of Moral Complexity</w:t>
      </w:r>
      <w:r>
        <w:rPr>
          <w:rFonts w:ascii="Times New Roman" w:hAnsi="Times New Roman"/>
          <w:lang w:val="en-US"/>
        </w:rPr>
        <w:t>, (Cambridge: Cambridge University Press).</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Macedo, S. (1990), </w:t>
      </w:r>
      <w:r>
        <w:rPr>
          <w:rFonts w:ascii="Times New Roman" w:hAnsi="Times New Roman"/>
          <w:i/>
          <w:lang w:val="en-US"/>
        </w:rPr>
        <w:t>Liberal Virtues: Citizenship, Virtue, and Community in Liberal Constitutionalism</w:t>
      </w:r>
      <w:r>
        <w:rPr>
          <w:rFonts w:ascii="Times New Roman" w:hAnsi="Times New Roman"/>
          <w:lang w:val="en-US"/>
        </w:rPr>
        <w:t>, (Oxford: Clarendon Press).</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Neal, P., &amp; Paris, D. (1990), ‘Liberalism and the Communitarian Critique.’, </w:t>
      </w:r>
      <w:r>
        <w:rPr>
          <w:rFonts w:ascii="Times New Roman" w:hAnsi="Times New Roman"/>
          <w:i/>
          <w:lang w:val="en-US"/>
        </w:rPr>
        <w:t>Canadian Journal of Political Science</w:t>
      </w:r>
      <w:r>
        <w:rPr>
          <w:rFonts w:ascii="Times New Roman" w:hAnsi="Times New Roman"/>
          <w:lang w:val="en-US"/>
        </w:rPr>
        <w:t>, 23:419-43.</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Portmore, </w:t>
      </w:r>
      <w:r w:rsidR="004A7C0D">
        <w:rPr>
          <w:rFonts w:ascii="Times New Roman" w:hAnsi="Times New Roman"/>
          <w:lang w:val="en-US"/>
        </w:rPr>
        <w:t>D.</w:t>
      </w:r>
      <w:r>
        <w:rPr>
          <w:rFonts w:ascii="Times New Roman" w:hAnsi="Times New Roman"/>
          <w:lang w:val="en-US"/>
        </w:rPr>
        <w:t xml:space="preserve"> (2014), </w:t>
      </w:r>
      <w:r>
        <w:rPr>
          <w:rFonts w:ascii="Times New Roman" w:hAnsi="Times New Roman"/>
          <w:i/>
          <w:lang w:val="en-US"/>
        </w:rPr>
        <w:t>Commonsense Consequentialism</w:t>
      </w:r>
      <w:r>
        <w:rPr>
          <w:rFonts w:ascii="Times New Roman" w:hAnsi="Times New Roman"/>
          <w:lang w:val="en-US"/>
        </w:rPr>
        <w:t>.</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Rawls, J. (1987), ‘The Idea of an Overlapping Consensus’, </w:t>
      </w:r>
      <w:r>
        <w:rPr>
          <w:rFonts w:ascii="Times New Roman" w:hAnsi="Times New Roman"/>
          <w:i/>
          <w:lang w:val="en-US"/>
        </w:rPr>
        <w:t>Oxford Journal of Legal Studies</w:t>
      </w:r>
      <w:r>
        <w:rPr>
          <w:rFonts w:ascii="Times New Roman" w:hAnsi="Times New Roman"/>
          <w:lang w:val="en-US"/>
        </w:rPr>
        <w:t>, 7:1-25.</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Raz, J. (1986), </w:t>
      </w:r>
      <w:r>
        <w:rPr>
          <w:rFonts w:ascii="Times New Roman" w:hAnsi="Times New Roman"/>
          <w:i/>
          <w:lang w:val="en-US"/>
        </w:rPr>
        <w:t>The Morality of Freedom</w:t>
      </w:r>
      <w:r>
        <w:rPr>
          <w:rFonts w:ascii="Times New Roman" w:hAnsi="Times New Roman"/>
          <w:lang w:val="en-US"/>
        </w:rPr>
        <w:t>, (Oxford: Clarendon Press).</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Rorty, R. (1989), </w:t>
      </w:r>
      <w:r>
        <w:rPr>
          <w:rFonts w:ascii="Times New Roman" w:hAnsi="Times New Roman"/>
          <w:i/>
          <w:lang w:val="en-US"/>
        </w:rPr>
        <w:t>Contingency, Irony, and Solidarity</w:t>
      </w:r>
      <w:r>
        <w:rPr>
          <w:rFonts w:ascii="Times New Roman" w:hAnsi="Times New Roman"/>
          <w:lang w:val="en-US"/>
        </w:rPr>
        <w:t>, (Cambridge: Cambridge University Press).</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Rosenblum, N. (1989), </w:t>
      </w:r>
      <w:r>
        <w:rPr>
          <w:rFonts w:ascii="Times New Roman" w:hAnsi="Times New Roman"/>
          <w:i/>
          <w:lang w:val="en-US"/>
        </w:rPr>
        <w:t>Liberalism and the Moral Life</w:t>
      </w:r>
      <w:r>
        <w:rPr>
          <w:rFonts w:ascii="Times New Roman" w:hAnsi="Times New Roman"/>
          <w:lang w:val="en-US"/>
        </w:rPr>
        <w:t>, (London: Harvard University Press).</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lastRenderedPageBreak/>
        <w:t xml:space="preserve">Schneewind, J. B. (1982), ‘Virtue, Narrative, and Community: Macintyre and Morality’, </w:t>
      </w:r>
      <w:r>
        <w:rPr>
          <w:rFonts w:ascii="Times New Roman" w:hAnsi="Times New Roman"/>
          <w:i/>
          <w:lang w:val="en-US"/>
        </w:rPr>
        <w:t>The Journal of Philosophy</w:t>
      </w:r>
      <w:r>
        <w:rPr>
          <w:rFonts w:ascii="Times New Roman" w:hAnsi="Times New Roman"/>
          <w:lang w:val="en-US"/>
        </w:rPr>
        <w:t>, 79:653-63.</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Shapiro, D. (1995), ‘Liberalism and Communitarianism: Recent Work’, </w:t>
      </w:r>
      <w:r>
        <w:rPr>
          <w:rFonts w:ascii="Times New Roman" w:hAnsi="Times New Roman"/>
          <w:i/>
          <w:lang w:val="en-US"/>
        </w:rPr>
        <w:t>Analytic Philosophy</w:t>
      </w:r>
      <w:r>
        <w:rPr>
          <w:rFonts w:ascii="Times New Roman" w:hAnsi="Times New Roman"/>
          <w:lang w:val="en-US"/>
        </w:rPr>
        <w:t>, 36:145-55.</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Taylor, C. (1991), </w:t>
      </w:r>
      <w:r>
        <w:rPr>
          <w:rFonts w:ascii="Times New Roman" w:hAnsi="Times New Roman"/>
          <w:i/>
          <w:lang w:val="en-US"/>
        </w:rPr>
        <w:t>The Ethics of Authenticity</w:t>
      </w:r>
      <w:r>
        <w:rPr>
          <w:rFonts w:ascii="Times New Roman" w:hAnsi="Times New Roman"/>
          <w:lang w:val="en-US"/>
        </w:rPr>
        <w:t>, (London: Harvard University Press).</w:t>
      </w:r>
    </w:p>
    <w:p w:rsidR="00773841" w:rsidRDefault="00773841" w:rsidP="00D83C5C">
      <w:pPr>
        <w:tabs>
          <w:tab w:val="left" w:pos="560"/>
        </w:tabs>
        <w:autoSpaceDE w:val="0"/>
        <w:autoSpaceDN w:val="0"/>
        <w:adjustRightInd w:val="0"/>
        <w:spacing w:line="276" w:lineRule="auto"/>
        <w:ind w:left="540" w:hanging="540"/>
        <w:rPr>
          <w:rFonts w:ascii="Arial" w:hAnsi="Arial"/>
          <w:lang w:val="en-US"/>
        </w:rPr>
      </w:pPr>
      <w:r>
        <w:rPr>
          <w:rFonts w:ascii="Times New Roman" w:hAnsi="Times New Roman"/>
          <w:lang w:val="en-US"/>
        </w:rPr>
        <w:t xml:space="preserve">Walzer, M. (1990), ‘The Communitarian Critique of Liberalism’, </w:t>
      </w:r>
      <w:r>
        <w:rPr>
          <w:rFonts w:ascii="Times New Roman" w:hAnsi="Times New Roman"/>
          <w:i/>
          <w:lang w:val="en-US"/>
        </w:rPr>
        <w:t>Political theory</w:t>
      </w:r>
      <w:r>
        <w:rPr>
          <w:rFonts w:ascii="Times New Roman" w:hAnsi="Times New Roman"/>
          <w:lang w:val="en-US"/>
        </w:rPr>
        <w:t>, 18:6-23.</w:t>
      </w:r>
    </w:p>
    <w:p w:rsidR="00215D73" w:rsidRPr="00773841" w:rsidRDefault="00215D73" w:rsidP="00D83C5C">
      <w:pPr>
        <w:spacing w:line="276" w:lineRule="auto"/>
      </w:pPr>
    </w:p>
    <w:sectPr w:rsidR="00215D73" w:rsidRPr="00773841" w:rsidSect="003B08A6">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416" w:rsidRDefault="00340416" w:rsidP="00F64C2E">
      <w:r>
        <w:separator/>
      </w:r>
    </w:p>
  </w:endnote>
  <w:endnote w:type="continuationSeparator" w:id="0">
    <w:p w:rsidR="00340416" w:rsidRDefault="00340416" w:rsidP="00F6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de">
    <w:altName w:val="Code"/>
    <w:panose1 w:val="020B0604020202020204"/>
    <w:charset w:val="00"/>
    <w:family w:val="swiss"/>
    <w:notTrueType/>
    <w:pitch w:val="default"/>
    <w:sig w:usb0="00000003" w:usb1="00000000" w:usb2="0000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5933653"/>
      <w:docPartObj>
        <w:docPartGallery w:val="Page Numbers (Bottom of Page)"/>
        <w:docPartUnique/>
      </w:docPartObj>
    </w:sdtPr>
    <w:sdtEndPr>
      <w:rPr>
        <w:rStyle w:val="PageNumber"/>
      </w:rPr>
    </w:sdtEndPr>
    <w:sdtContent>
      <w:p w:rsidR="00144EE9" w:rsidRDefault="00144EE9" w:rsidP="00A6546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44EE9" w:rsidRDefault="00144EE9" w:rsidP="00F64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0"/>
        <w:szCs w:val="20"/>
      </w:rPr>
      <w:id w:val="-226460051"/>
      <w:docPartObj>
        <w:docPartGallery w:val="Page Numbers (Bottom of Page)"/>
        <w:docPartUnique/>
      </w:docPartObj>
    </w:sdtPr>
    <w:sdtEndPr>
      <w:rPr>
        <w:rStyle w:val="PageNumber"/>
      </w:rPr>
    </w:sdtEndPr>
    <w:sdtContent>
      <w:p w:rsidR="00144EE9" w:rsidRPr="00757F7D" w:rsidRDefault="00144EE9" w:rsidP="00A65465">
        <w:pPr>
          <w:pStyle w:val="Footer"/>
          <w:framePr w:wrap="none" w:vAnchor="text" w:hAnchor="margin" w:xAlign="right" w:y="1"/>
          <w:rPr>
            <w:rStyle w:val="PageNumber"/>
            <w:rFonts w:ascii="Times New Roman" w:hAnsi="Times New Roman" w:cs="Times New Roman"/>
            <w:sz w:val="20"/>
            <w:szCs w:val="20"/>
          </w:rPr>
        </w:pPr>
        <w:r w:rsidRPr="00757F7D">
          <w:rPr>
            <w:rStyle w:val="PageNumber"/>
            <w:rFonts w:ascii="Times New Roman" w:hAnsi="Times New Roman" w:cs="Times New Roman"/>
            <w:sz w:val="20"/>
            <w:szCs w:val="20"/>
          </w:rPr>
          <w:fldChar w:fldCharType="begin"/>
        </w:r>
        <w:r w:rsidRPr="00757F7D">
          <w:rPr>
            <w:rStyle w:val="PageNumber"/>
            <w:rFonts w:ascii="Times New Roman" w:hAnsi="Times New Roman" w:cs="Times New Roman"/>
            <w:sz w:val="20"/>
            <w:szCs w:val="20"/>
          </w:rPr>
          <w:instrText xml:space="preserve"> PAGE </w:instrText>
        </w:r>
        <w:r w:rsidRPr="00757F7D">
          <w:rPr>
            <w:rStyle w:val="PageNumber"/>
            <w:rFonts w:ascii="Times New Roman" w:hAnsi="Times New Roman" w:cs="Times New Roman"/>
            <w:sz w:val="20"/>
            <w:szCs w:val="20"/>
          </w:rPr>
          <w:fldChar w:fldCharType="separate"/>
        </w:r>
        <w:r w:rsidRPr="00757F7D">
          <w:rPr>
            <w:rStyle w:val="PageNumber"/>
            <w:rFonts w:ascii="Times New Roman" w:hAnsi="Times New Roman" w:cs="Times New Roman"/>
            <w:noProof/>
            <w:sz w:val="20"/>
            <w:szCs w:val="20"/>
          </w:rPr>
          <w:t>1</w:t>
        </w:r>
        <w:r w:rsidRPr="00757F7D">
          <w:rPr>
            <w:rStyle w:val="PageNumber"/>
            <w:rFonts w:ascii="Times New Roman" w:hAnsi="Times New Roman" w:cs="Times New Roman"/>
            <w:sz w:val="20"/>
            <w:szCs w:val="20"/>
          </w:rPr>
          <w:fldChar w:fldCharType="end"/>
        </w:r>
      </w:p>
    </w:sdtContent>
  </w:sdt>
  <w:p w:rsidR="00144EE9" w:rsidRPr="00757F7D" w:rsidRDefault="00144EE9" w:rsidP="00F64C2E">
    <w:pPr>
      <w:pStyle w:val="Footer"/>
      <w:ind w:right="36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416" w:rsidRDefault="00340416" w:rsidP="00F64C2E">
      <w:r>
        <w:separator/>
      </w:r>
    </w:p>
  </w:footnote>
  <w:footnote w:type="continuationSeparator" w:id="0">
    <w:p w:rsidR="00340416" w:rsidRDefault="00340416" w:rsidP="00F64C2E">
      <w:r>
        <w:continuationSeparator/>
      </w:r>
    </w:p>
  </w:footnote>
  <w:footnote w:id="1">
    <w:p w:rsidR="00773841" w:rsidRPr="002B4CA4" w:rsidRDefault="00773841" w:rsidP="00D83C5C">
      <w:pPr>
        <w:spacing w:line="276" w:lineRule="auto"/>
        <w:rPr>
          <w:rFonts w:ascii="Times New Roman" w:hAnsi="Times New Roman" w:cs="Times New Roman"/>
          <w:sz w:val="20"/>
          <w:szCs w:val="20"/>
        </w:rPr>
      </w:pPr>
      <w:r w:rsidRPr="002B4CA4">
        <w:rPr>
          <w:rStyle w:val="FootnoteReference"/>
          <w:rFonts w:ascii="Times New Roman" w:hAnsi="Times New Roman" w:cs="Times New Roman"/>
          <w:sz w:val="20"/>
          <w:szCs w:val="20"/>
        </w:rPr>
        <w:footnoteRef/>
      </w:r>
      <w:r w:rsidRPr="002B4CA4">
        <w:rPr>
          <w:rFonts w:ascii="Times New Roman" w:hAnsi="Times New Roman" w:cs="Times New Roman"/>
          <w:sz w:val="20"/>
          <w:szCs w:val="20"/>
        </w:rPr>
        <w:t xml:space="preserve"> </w:t>
      </w:r>
      <w:r w:rsidRPr="002B4CA4">
        <w:rPr>
          <w:rFonts w:ascii="Times New Roman" w:hAnsi="Times New Roman" w:cs="Times New Roman"/>
          <w:sz w:val="20"/>
          <w:szCs w:val="20"/>
          <w:lang w:val="en-US"/>
        </w:rPr>
        <w:t>I cite MacIntyre’s works by the abbreviations given at the end of the paper.</w:t>
      </w:r>
    </w:p>
  </w:footnote>
  <w:footnote w:id="2">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Buchanan and Powell, 2018:1-2.</w:t>
      </w:r>
    </w:p>
  </w:footnote>
  <w:footnote w:id="3">
    <w:p w:rsidR="00773841" w:rsidRPr="002B4CA4" w:rsidRDefault="00773841" w:rsidP="00D83C5C">
      <w:pPr>
        <w:spacing w:line="276" w:lineRule="auto"/>
        <w:rPr>
          <w:rFonts w:ascii="Times New Roman" w:hAnsi="Times New Roman" w:cs="Times New Roman"/>
          <w:sz w:val="20"/>
          <w:szCs w:val="20"/>
        </w:rPr>
      </w:pPr>
      <w:r w:rsidRPr="002B4CA4">
        <w:rPr>
          <w:rStyle w:val="FootnoteReference"/>
          <w:rFonts w:ascii="Times New Roman" w:hAnsi="Times New Roman" w:cs="Times New Roman"/>
          <w:sz w:val="20"/>
          <w:szCs w:val="20"/>
        </w:rPr>
        <w:footnoteRef/>
      </w:r>
      <w:r w:rsidRPr="002B4CA4">
        <w:rPr>
          <w:rFonts w:ascii="Times New Roman" w:hAnsi="Times New Roman" w:cs="Times New Roman"/>
          <w:sz w:val="20"/>
          <w:szCs w:val="20"/>
        </w:rPr>
        <w:t xml:space="preserve"> I address the precise definition of liberalism in §2. On “modernity” and “liberalism” see ECM:143; </w:t>
      </w:r>
      <w:proofErr w:type="spellStart"/>
      <w:r w:rsidRPr="002B4CA4">
        <w:rPr>
          <w:rFonts w:ascii="Times New Roman" w:hAnsi="Times New Roman" w:cs="Times New Roman"/>
          <w:sz w:val="20"/>
          <w:szCs w:val="20"/>
        </w:rPr>
        <w:t>AV:x</w:t>
      </w:r>
      <w:proofErr w:type="spellEnd"/>
      <w:r w:rsidRPr="002B4CA4">
        <w:rPr>
          <w:rFonts w:ascii="Times New Roman" w:hAnsi="Times New Roman" w:cs="Times New Roman"/>
          <w:sz w:val="20"/>
          <w:szCs w:val="20"/>
        </w:rPr>
        <w:t>, xv; WJWR:392.</w:t>
      </w:r>
    </w:p>
  </w:footnote>
  <w:footnote w:id="4">
    <w:p w:rsidR="00773841" w:rsidRPr="002B4CA4" w:rsidRDefault="00773841" w:rsidP="00D83C5C">
      <w:pPr>
        <w:spacing w:line="276" w:lineRule="auto"/>
        <w:rPr>
          <w:rFonts w:ascii="Times New Roman" w:hAnsi="Times New Roman" w:cs="Times New Roman"/>
          <w:sz w:val="20"/>
          <w:szCs w:val="20"/>
        </w:rPr>
      </w:pPr>
      <w:r w:rsidRPr="002B4CA4">
        <w:rPr>
          <w:rStyle w:val="FootnoteReference"/>
          <w:rFonts w:ascii="Times New Roman" w:hAnsi="Times New Roman" w:cs="Times New Roman"/>
          <w:sz w:val="20"/>
          <w:szCs w:val="20"/>
        </w:rPr>
        <w:footnoteRef/>
      </w:r>
      <w:r w:rsidRPr="002B4CA4">
        <w:rPr>
          <w:rFonts w:ascii="Times New Roman" w:hAnsi="Times New Roman" w:cs="Times New Roman"/>
          <w:sz w:val="20"/>
          <w:szCs w:val="20"/>
        </w:rPr>
        <w:t xml:space="preserve"> </w:t>
      </w:r>
      <w:r w:rsidRPr="002B4CA4">
        <w:rPr>
          <w:rFonts w:ascii="Times New Roman" w:hAnsi="Times New Roman" w:cs="Times New Roman"/>
          <w:sz w:val="20"/>
          <w:szCs w:val="20"/>
          <w:lang w:val="en-US"/>
        </w:rPr>
        <w:t>Taylor, sympathetic to many of MacIntyre’s concerns, talks more weakly of a “malaise” (</w:t>
      </w:r>
      <w:r w:rsidRPr="002B4CA4">
        <w:rPr>
          <w:rFonts w:ascii="Times New Roman" w:hAnsi="Times New Roman" w:cs="Times New Roman"/>
          <w:sz w:val="20"/>
          <w:szCs w:val="20"/>
        </w:rPr>
        <w:t>Taylor, 1991</w:t>
      </w:r>
      <w:r w:rsidRPr="002B4CA4">
        <w:rPr>
          <w:rFonts w:ascii="Times New Roman" w:hAnsi="Times New Roman" w:cs="Times New Roman"/>
          <w:sz w:val="20"/>
          <w:szCs w:val="20"/>
          <w:lang w:val="en-US"/>
        </w:rPr>
        <w:t>:1).</w:t>
      </w:r>
    </w:p>
  </w:footnote>
  <w:footnote w:id="5">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Neal, 1990, Shapiro, 1995, Bell, 1993 are fair introductions to the literature. The magisterial D'Andrea, 2017 provides the most detailed analysis of MacIntyre’s own trajectory in the period.</w:t>
      </w:r>
    </w:p>
  </w:footnote>
  <w:footnote w:id="6">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Knight, 2005 provides an exceptionally clear account of the differences between MacIntyre and communitarians.</w:t>
      </w:r>
    </w:p>
  </w:footnote>
  <w:footnote w:id="7">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Dreier, 1993:23.</w:t>
      </w:r>
    </w:p>
  </w:footnote>
  <w:footnote w:id="8">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w:t>
      </w:r>
      <w:proofErr w:type="spellStart"/>
      <w:r w:rsidRPr="002B4CA4">
        <w:rPr>
          <w:rFonts w:ascii="Times New Roman" w:hAnsi="Times New Roman" w:cs="Times New Roman"/>
        </w:rPr>
        <w:t>Portmore</w:t>
      </w:r>
      <w:proofErr w:type="spellEnd"/>
      <w:r w:rsidRPr="002B4CA4">
        <w:rPr>
          <w:rFonts w:ascii="Times New Roman" w:hAnsi="Times New Roman" w:cs="Times New Roman"/>
        </w:rPr>
        <w:t>, 2014:85. For extremely helpful discussion see also Baumann, 2018.</w:t>
      </w:r>
    </w:p>
  </w:footnote>
  <w:footnote w:id="9">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Bell, 1993:17.</w:t>
      </w:r>
    </w:p>
  </w:footnote>
  <w:footnote w:id="10">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Kymlicka, 1991:170.</w:t>
      </w:r>
    </w:p>
  </w:footnote>
  <w:footnote w:id="11">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Some of MacIntyre’s later work, </w:t>
      </w:r>
      <w:r w:rsidRPr="002B4CA4">
        <w:rPr>
          <w:rFonts w:ascii="Times New Roman" w:hAnsi="Times New Roman" w:cs="Times New Roman"/>
          <w:i/>
        </w:rPr>
        <w:t xml:space="preserve">Ethics in the Conflicts of Modernity </w:t>
      </w:r>
      <w:r w:rsidRPr="002B4CA4">
        <w:rPr>
          <w:rFonts w:ascii="Times New Roman" w:hAnsi="Times New Roman" w:cs="Times New Roman"/>
        </w:rPr>
        <w:t xml:space="preserve">for example, is perhaps more dogmatic, in both the usual and theological senses of the term. But I take it that </w:t>
      </w:r>
      <w:r w:rsidRPr="002B4CA4">
        <w:rPr>
          <w:rFonts w:ascii="Times New Roman" w:hAnsi="Times New Roman" w:cs="Times New Roman"/>
          <w:i/>
        </w:rPr>
        <w:t>After Virtue</w:t>
      </w:r>
      <w:r w:rsidRPr="002B4CA4">
        <w:rPr>
          <w:rFonts w:ascii="Times New Roman" w:hAnsi="Times New Roman" w:cs="Times New Roman"/>
        </w:rPr>
        <w:t xml:space="preserve"> gives the most sophisticated and influential formulation of the basic view.</w:t>
      </w:r>
    </w:p>
  </w:footnote>
  <w:footnote w:id="12">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Schneewind, 1982:659.</w:t>
      </w:r>
    </w:p>
  </w:footnote>
  <w:footnote w:id="13">
    <w:p w:rsidR="00773841" w:rsidRPr="002B4CA4" w:rsidRDefault="00773841" w:rsidP="00D83C5C">
      <w:pPr>
        <w:autoSpaceDE w:val="0"/>
        <w:autoSpaceDN w:val="0"/>
        <w:adjustRightInd w:val="0"/>
        <w:spacing w:line="276" w:lineRule="auto"/>
        <w:rPr>
          <w:rFonts w:ascii="Times New Roman" w:hAnsi="Times New Roman" w:cs="Times New Roman"/>
          <w:sz w:val="20"/>
          <w:szCs w:val="20"/>
        </w:rPr>
      </w:pPr>
      <w:r w:rsidRPr="002B4CA4">
        <w:rPr>
          <w:rStyle w:val="FootnoteReference"/>
          <w:rFonts w:ascii="Times New Roman" w:hAnsi="Times New Roman" w:cs="Times New Roman"/>
          <w:sz w:val="20"/>
          <w:szCs w:val="20"/>
        </w:rPr>
        <w:footnoteRef/>
      </w:r>
      <w:r w:rsidRPr="002B4CA4">
        <w:rPr>
          <w:rFonts w:ascii="Times New Roman" w:hAnsi="Times New Roman" w:cs="Times New Roman"/>
          <w:sz w:val="20"/>
          <w:szCs w:val="20"/>
        </w:rPr>
        <w:t xml:space="preserve"> Kymlicka, 1988:190.</w:t>
      </w:r>
    </w:p>
  </w:footnote>
  <w:footnote w:id="14">
    <w:p w:rsidR="00773841" w:rsidRPr="002B4CA4" w:rsidRDefault="00773841" w:rsidP="00D83C5C">
      <w:pPr>
        <w:pStyle w:val="Default"/>
        <w:spacing w:line="276" w:lineRule="auto"/>
        <w:rPr>
          <w:rFonts w:ascii="Times New Roman" w:hAnsi="Times New Roman" w:cs="Times New Roman"/>
          <w:sz w:val="20"/>
          <w:szCs w:val="20"/>
        </w:rPr>
      </w:pPr>
      <w:r w:rsidRPr="002B4CA4">
        <w:rPr>
          <w:rStyle w:val="FootnoteReference"/>
          <w:rFonts w:ascii="Times New Roman" w:hAnsi="Times New Roman" w:cs="Times New Roman"/>
          <w:sz w:val="20"/>
          <w:szCs w:val="20"/>
        </w:rPr>
        <w:footnoteRef/>
      </w:r>
      <w:r w:rsidRPr="002B4CA4">
        <w:rPr>
          <w:rFonts w:ascii="Times New Roman" w:hAnsi="Times New Roman" w:cs="Times New Roman"/>
          <w:sz w:val="20"/>
          <w:szCs w:val="20"/>
        </w:rPr>
        <w:t xml:space="preserve"> Larmore, 1987</w:t>
      </w:r>
      <w:r w:rsidRPr="002B4CA4">
        <w:rPr>
          <w:rFonts w:ascii="Times New Roman" w:hAnsi="Times New Roman" w:cs="Times New Roman"/>
          <w:color w:val="auto"/>
          <w:sz w:val="20"/>
          <w:szCs w:val="20"/>
        </w:rPr>
        <w:t>:45.</w:t>
      </w:r>
    </w:p>
  </w:footnote>
  <w:footnote w:id="15">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Rosenblum, 1989:157-8.</w:t>
      </w:r>
    </w:p>
  </w:footnote>
  <w:footnote w:id="16">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Barber, 2003:xi.</w:t>
      </w:r>
    </w:p>
  </w:footnote>
  <w:footnote w:id="17">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Heidegger, 1989:170.</w:t>
      </w:r>
    </w:p>
  </w:footnote>
  <w:footnote w:id="18">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Adorno, 1973:5,362.</w:t>
      </w:r>
    </w:p>
  </w:footnote>
  <w:footnote w:id="19">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AV:263; Heidegger, 1976:206.</w:t>
      </w:r>
    </w:p>
  </w:footnote>
  <w:footnote w:id="20">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Holmes, 1993:2. The target of such “anti-liberalism” is thus close to what one might call “classical liberalism”, although the phrase is obviously vague. Anti-liberals in this sense should be sharply distinguished from </w:t>
      </w:r>
      <w:r w:rsidR="00B72CCB">
        <w:rPr>
          <w:rFonts w:ascii="Times New Roman" w:hAnsi="Times New Roman" w:cs="Times New Roman"/>
        </w:rPr>
        <w:t>those who</w:t>
      </w:r>
      <w:r w:rsidRPr="002B4CA4">
        <w:rPr>
          <w:rFonts w:ascii="Times New Roman" w:hAnsi="Times New Roman" w:cs="Times New Roman"/>
        </w:rPr>
        <w:t xml:space="preserve"> </w:t>
      </w:r>
      <w:r w:rsidR="00B72CCB">
        <w:rPr>
          <w:rFonts w:ascii="Times New Roman" w:hAnsi="Times New Roman" w:cs="Times New Roman"/>
        </w:rPr>
        <w:t>defend a</w:t>
      </w:r>
      <w:r w:rsidR="00CF68C5" w:rsidRPr="002B4CA4">
        <w:rPr>
          <w:rFonts w:ascii="Times New Roman" w:hAnsi="Times New Roman" w:cs="Times New Roman"/>
        </w:rPr>
        <w:t xml:space="preserve"> </w:t>
      </w:r>
      <w:r w:rsidR="0067034A" w:rsidRPr="002B4CA4">
        <w:rPr>
          <w:rFonts w:ascii="Times New Roman" w:hAnsi="Times New Roman" w:cs="Times New Roman"/>
        </w:rPr>
        <w:t>broadly</w:t>
      </w:r>
      <w:r w:rsidRPr="002B4CA4">
        <w:rPr>
          <w:rFonts w:ascii="Times New Roman" w:hAnsi="Times New Roman" w:cs="Times New Roman"/>
        </w:rPr>
        <w:t xml:space="preserve"> “classical liberalism” against “liberals” in roughly the contemporary American cultural sense (</w:t>
      </w:r>
      <w:r w:rsidR="00B72CCB">
        <w:rPr>
          <w:rFonts w:ascii="Times New Roman" w:hAnsi="Times New Roman" w:cs="Times New Roman"/>
        </w:rPr>
        <w:t xml:space="preserve">see, for example, </w:t>
      </w:r>
      <w:proofErr w:type="spellStart"/>
      <w:r w:rsidRPr="002B4CA4">
        <w:rPr>
          <w:rFonts w:ascii="Times New Roman" w:hAnsi="Times New Roman" w:cs="Times New Roman"/>
        </w:rPr>
        <w:t>Gray</w:t>
      </w:r>
      <w:proofErr w:type="spellEnd"/>
      <w:r w:rsidRPr="002B4CA4">
        <w:rPr>
          <w:rFonts w:ascii="Times New Roman" w:hAnsi="Times New Roman" w:cs="Times New Roman"/>
        </w:rPr>
        <w:t>, 2000).</w:t>
      </w:r>
    </w:p>
  </w:footnote>
  <w:footnote w:id="21">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Holmes, 1993:3-4.</w:t>
      </w:r>
    </w:p>
  </w:footnote>
  <w:footnote w:id="22">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Gentile, 1946</w:t>
      </w:r>
      <w:r w:rsidR="007B1D56" w:rsidRPr="002B4CA4">
        <w:rPr>
          <w:rFonts w:ascii="Times New Roman" w:hAnsi="Times New Roman" w:cs="Times New Roman"/>
        </w:rPr>
        <w:t>:</w:t>
      </w:r>
      <w:r w:rsidRPr="002B4CA4">
        <w:rPr>
          <w:rFonts w:ascii="Times New Roman" w:hAnsi="Times New Roman" w:cs="Times New Roman"/>
        </w:rPr>
        <w:t>65; Taylor, 1991:68, Deneen, 2018:31; AV:68, 250.</w:t>
      </w:r>
    </w:p>
  </w:footnote>
  <w:footnote w:id="23">
    <w:p w:rsidR="00773841" w:rsidRPr="002B4CA4" w:rsidRDefault="00773841" w:rsidP="00D83C5C">
      <w:pPr>
        <w:autoSpaceDE w:val="0"/>
        <w:autoSpaceDN w:val="0"/>
        <w:adjustRightInd w:val="0"/>
        <w:spacing w:line="276" w:lineRule="auto"/>
        <w:rPr>
          <w:rFonts w:ascii="Times New Roman" w:hAnsi="Times New Roman" w:cs="Times New Roman"/>
          <w:sz w:val="20"/>
          <w:szCs w:val="20"/>
        </w:rPr>
      </w:pPr>
      <w:r w:rsidRPr="002B4CA4">
        <w:rPr>
          <w:rStyle w:val="FootnoteReference"/>
          <w:rFonts w:ascii="Times New Roman" w:hAnsi="Times New Roman" w:cs="Times New Roman"/>
          <w:sz w:val="20"/>
          <w:szCs w:val="20"/>
        </w:rPr>
        <w:footnoteRef/>
      </w:r>
      <w:r w:rsidRPr="002B4CA4">
        <w:rPr>
          <w:rFonts w:ascii="Times New Roman" w:hAnsi="Times New Roman" w:cs="Times New Roman"/>
          <w:sz w:val="20"/>
          <w:szCs w:val="20"/>
        </w:rPr>
        <w:t xml:space="preserve"> For example, Walzer, 1990.</w:t>
      </w:r>
    </w:p>
  </w:footnote>
  <w:footnote w:id="24">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Bell, 2014</w:t>
      </w:r>
      <w:r w:rsidR="007B1D56" w:rsidRPr="002B4CA4">
        <w:rPr>
          <w:rFonts w:ascii="Times New Roman" w:hAnsi="Times New Roman" w:cs="Times New Roman"/>
        </w:rPr>
        <w:t>:682.</w:t>
      </w:r>
    </w:p>
  </w:footnote>
  <w:footnote w:id="25">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I borrow “procedural” from Taylor: in this at least</w:t>
      </w:r>
      <w:r w:rsidR="00007C06" w:rsidRPr="002B4CA4">
        <w:rPr>
          <w:rFonts w:ascii="Times New Roman" w:hAnsi="Times New Roman" w:cs="Times New Roman"/>
        </w:rPr>
        <w:t xml:space="preserve"> </w:t>
      </w:r>
      <w:r w:rsidRPr="002B4CA4">
        <w:rPr>
          <w:rFonts w:ascii="Times New Roman" w:hAnsi="Times New Roman" w:cs="Times New Roman"/>
        </w:rPr>
        <w:t>the two agree entirely.</w:t>
      </w:r>
    </w:p>
  </w:footnote>
  <w:footnote w:id="26">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See Habermas, 1993:15.</w:t>
      </w:r>
    </w:p>
  </w:footnote>
  <w:footnote w:id="27">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Rawls, 1987</w:t>
      </w:r>
      <w:r w:rsidRPr="002B4CA4">
        <w:rPr>
          <w:rFonts w:ascii="Times New Roman" w:hAnsi="Times New Roman" w:cs="Times New Roman"/>
          <w:lang w:val="en-US"/>
        </w:rPr>
        <w:t>;</w:t>
      </w:r>
      <w:r w:rsidRPr="002B4CA4">
        <w:rPr>
          <w:rFonts w:ascii="Times New Roman" w:hAnsi="Times New Roman" w:cs="Times New Roman"/>
        </w:rPr>
        <w:t xml:space="preserve"> Fukuyama, 2020.</w:t>
      </w:r>
    </w:p>
  </w:footnote>
  <w:footnote w:id="28">
    <w:p w:rsidR="00773841" w:rsidRPr="002B4CA4" w:rsidRDefault="00773841" w:rsidP="00D83C5C">
      <w:pPr>
        <w:pStyle w:val="Default"/>
        <w:spacing w:line="276" w:lineRule="auto"/>
        <w:rPr>
          <w:rFonts w:ascii="Times New Roman" w:hAnsi="Times New Roman" w:cs="Times New Roman"/>
          <w:sz w:val="20"/>
          <w:szCs w:val="20"/>
        </w:rPr>
      </w:pPr>
      <w:r w:rsidRPr="002B4CA4">
        <w:rPr>
          <w:rStyle w:val="FootnoteReference"/>
          <w:rFonts w:ascii="Times New Roman" w:hAnsi="Times New Roman" w:cs="Times New Roman"/>
          <w:sz w:val="20"/>
          <w:szCs w:val="20"/>
        </w:rPr>
        <w:footnoteRef/>
      </w:r>
      <w:r w:rsidRPr="002B4CA4">
        <w:rPr>
          <w:rFonts w:ascii="Times New Roman" w:hAnsi="Times New Roman" w:cs="Times New Roman"/>
          <w:sz w:val="20"/>
          <w:szCs w:val="20"/>
        </w:rPr>
        <w:t xml:space="preserve"> Galston, 1991</w:t>
      </w:r>
      <w:r w:rsidRPr="002B4CA4">
        <w:rPr>
          <w:rFonts w:ascii="Times New Roman" w:hAnsi="Times New Roman" w:cs="Times New Roman"/>
          <w:iCs/>
          <w:sz w:val="20"/>
          <w:szCs w:val="20"/>
        </w:rPr>
        <w:t>;</w:t>
      </w:r>
      <w:r w:rsidRPr="002B4CA4">
        <w:rPr>
          <w:rFonts w:ascii="Times New Roman" w:hAnsi="Times New Roman" w:cs="Times New Roman"/>
          <w:i/>
          <w:iCs/>
          <w:sz w:val="20"/>
          <w:szCs w:val="20"/>
        </w:rPr>
        <w:t xml:space="preserve"> </w:t>
      </w:r>
      <w:r w:rsidRPr="002B4CA4">
        <w:rPr>
          <w:rFonts w:ascii="Times New Roman" w:hAnsi="Times New Roman" w:cs="Times New Roman"/>
          <w:sz w:val="20"/>
          <w:szCs w:val="20"/>
        </w:rPr>
        <w:t>Macedo, 1990</w:t>
      </w:r>
      <w:r w:rsidRPr="002B4CA4">
        <w:rPr>
          <w:rFonts w:ascii="Times New Roman" w:hAnsi="Times New Roman" w:cs="Times New Roman"/>
          <w:iCs/>
          <w:sz w:val="20"/>
          <w:szCs w:val="20"/>
        </w:rPr>
        <w:t>.</w:t>
      </w:r>
    </w:p>
  </w:footnote>
  <w:footnote w:id="29">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Callard, 2018:56.</w:t>
      </w:r>
    </w:p>
  </w:footnote>
  <w:footnote w:id="30">
    <w:p w:rsidR="00E40A45" w:rsidRPr="002B4CA4" w:rsidRDefault="00E40A45"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Similarly, Kantian architectonic excesses aside, there is no liberal requirement to see the goods of great art or avoiding animal cruelty or establishing a just society as strict functions of individual liberty, only as supported by it.</w:t>
      </w:r>
    </w:p>
  </w:footnote>
  <w:footnote w:id="31">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Kymlicka, 1991:169-70.</w:t>
      </w:r>
    </w:p>
  </w:footnote>
  <w:footnote w:id="32">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See also DRA</w:t>
      </w:r>
      <w:r w:rsidRPr="002B4CA4">
        <w:rPr>
          <w:rFonts w:ascii="Times New Roman" w:hAnsi="Times New Roman" w:cs="Times New Roman"/>
          <w:color w:val="0000FF"/>
          <w:lang w:val="en-US"/>
        </w:rPr>
        <w:t>:</w:t>
      </w:r>
      <w:r w:rsidRPr="002B4CA4">
        <w:rPr>
          <w:rFonts w:ascii="Times New Roman" w:hAnsi="Times New Roman" w:cs="Times New Roman"/>
          <w:color w:val="000000"/>
          <w:lang w:val="en-US"/>
        </w:rPr>
        <w:t>69-72.</w:t>
      </w:r>
    </w:p>
  </w:footnote>
  <w:footnote w:id="33">
    <w:p w:rsidR="00773841" w:rsidRPr="002B4CA4" w:rsidRDefault="00773841" w:rsidP="00D83C5C">
      <w:pPr>
        <w:autoSpaceDE w:val="0"/>
        <w:autoSpaceDN w:val="0"/>
        <w:adjustRightInd w:val="0"/>
        <w:spacing w:line="276" w:lineRule="auto"/>
        <w:rPr>
          <w:rFonts w:ascii="Times New Roman" w:hAnsi="Times New Roman" w:cs="Times New Roman"/>
          <w:sz w:val="20"/>
          <w:szCs w:val="20"/>
        </w:rPr>
      </w:pPr>
      <w:r w:rsidRPr="002B4CA4">
        <w:rPr>
          <w:rStyle w:val="FootnoteReference"/>
          <w:rFonts w:ascii="Times New Roman" w:hAnsi="Times New Roman" w:cs="Times New Roman"/>
          <w:sz w:val="20"/>
          <w:szCs w:val="20"/>
        </w:rPr>
        <w:footnoteRef/>
      </w:r>
      <w:r w:rsidRPr="002B4CA4">
        <w:rPr>
          <w:rFonts w:ascii="Times New Roman" w:hAnsi="Times New Roman" w:cs="Times New Roman"/>
          <w:sz w:val="20"/>
          <w:szCs w:val="20"/>
        </w:rPr>
        <w:t xml:space="preserve"> Raz, 1986</w:t>
      </w:r>
      <w:r w:rsidRPr="002B4CA4">
        <w:rPr>
          <w:rFonts w:ascii="Times New Roman" w:hAnsi="Times New Roman" w:cs="Times New Roman"/>
          <w:color w:val="1A1A1A"/>
          <w:sz w:val="20"/>
          <w:szCs w:val="20"/>
        </w:rPr>
        <w:t>;</w:t>
      </w:r>
      <w:r w:rsidRPr="002B4CA4">
        <w:rPr>
          <w:rFonts w:ascii="Times New Roman" w:hAnsi="Times New Roman" w:cs="Times New Roman"/>
          <w:sz w:val="20"/>
          <w:szCs w:val="20"/>
        </w:rPr>
        <w:t xml:space="preserve"> Buchanan, 1989</w:t>
      </w:r>
      <w:r w:rsidRPr="002B4CA4">
        <w:rPr>
          <w:rFonts w:ascii="Times New Roman" w:hAnsi="Times New Roman" w:cs="Times New Roman"/>
          <w:sz w:val="20"/>
          <w:szCs w:val="20"/>
          <w:lang w:val="en-US"/>
        </w:rPr>
        <w:t>.</w:t>
      </w:r>
    </w:p>
  </w:footnote>
  <w:footnote w:id="34">
    <w:p w:rsidR="00773841" w:rsidRPr="002B4CA4" w:rsidRDefault="00773841" w:rsidP="00D83C5C">
      <w:pPr>
        <w:spacing w:line="276" w:lineRule="auto"/>
        <w:rPr>
          <w:rFonts w:ascii="Times New Roman" w:hAnsi="Times New Roman" w:cs="Times New Roman"/>
          <w:sz w:val="20"/>
          <w:szCs w:val="20"/>
        </w:rPr>
      </w:pPr>
      <w:r w:rsidRPr="002B4CA4">
        <w:rPr>
          <w:rStyle w:val="FootnoteReference"/>
          <w:rFonts w:ascii="Times New Roman" w:hAnsi="Times New Roman" w:cs="Times New Roman"/>
          <w:sz w:val="20"/>
          <w:szCs w:val="20"/>
        </w:rPr>
        <w:footnoteRef/>
      </w:r>
      <w:r w:rsidRPr="002B4CA4">
        <w:rPr>
          <w:rFonts w:ascii="Times New Roman" w:hAnsi="Times New Roman" w:cs="Times New Roman"/>
          <w:sz w:val="20"/>
          <w:szCs w:val="20"/>
        </w:rPr>
        <w:t xml:space="preserve"> I thus agree with Jaeggi that for MacIntyre the problem with liberal</w:t>
      </w:r>
      <w:r w:rsidR="00BD5B52" w:rsidRPr="002B4CA4">
        <w:rPr>
          <w:rFonts w:ascii="Times New Roman" w:hAnsi="Times New Roman" w:cs="Times New Roman"/>
          <w:sz w:val="20"/>
          <w:szCs w:val="20"/>
        </w:rPr>
        <w:t xml:space="preserve"> societies</w:t>
      </w:r>
      <w:r w:rsidRPr="002B4CA4">
        <w:rPr>
          <w:rFonts w:ascii="Times New Roman" w:hAnsi="Times New Roman" w:cs="Times New Roman"/>
          <w:sz w:val="20"/>
          <w:szCs w:val="20"/>
        </w:rPr>
        <w:t xml:space="preserve"> is ”</w:t>
      </w:r>
      <w:r w:rsidRPr="002B4CA4">
        <w:rPr>
          <w:rFonts w:ascii="Times New Roman" w:hAnsi="Times New Roman" w:cs="Times New Roman"/>
          <w:color w:val="000000"/>
          <w:sz w:val="20"/>
          <w:szCs w:val="20"/>
          <w:lang w:val="en-US"/>
        </w:rPr>
        <w:t>a characteristic blockage to learning”. But I think she is wrong to equate this with an inability to “facilitate a reasonable debate about their design” (</w:t>
      </w:r>
      <w:r w:rsidRPr="002B4CA4">
        <w:rPr>
          <w:rFonts w:ascii="Times New Roman" w:hAnsi="Times New Roman" w:cs="Times New Roman"/>
          <w:sz w:val="20"/>
          <w:szCs w:val="20"/>
        </w:rPr>
        <w:t>Jaeggi, 2018</w:t>
      </w:r>
      <w:r w:rsidRPr="002B4CA4">
        <w:rPr>
          <w:rFonts w:ascii="Times New Roman" w:hAnsi="Times New Roman" w:cs="Times New Roman"/>
          <w:color w:val="000000"/>
          <w:sz w:val="20"/>
          <w:szCs w:val="20"/>
          <w:lang w:val="en-US"/>
        </w:rPr>
        <w:t xml:space="preserve">:298). The liberal replies to MacIntyre, from Kymlicka to Rawls, clearly show such a debate in action: the </w:t>
      </w:r>
      <w:r w:rsidR="00BD5B52" w:rsidRPr="002B4CA4">
        <w:rPr>
          <w:rFonts w:ascii="Times New Roman" w:hAnsi="Times New Roman" w:cs="Times New Roman"/>
          <w:color w:val="000000"/>
          <w:sz w:val="20"/>
          <w:szCs w:val="20"/>
          <w:lang w:val="en-US"/>
        </w:rPr>
        <w:t>danger</w:t>
      </w:r>
      <w:r w:rsidRPr="002B4CA4">
        <w:rPr>
          <w:rFonts w:ascii="Times New Roman" w:hAnsi="Times New Roman" w:cs="Times New Roman"/>
          <w:color w:val="000000"/>
          <w:sz w:val="20"/>
          <w:szCs w:val="20"/>
          <w:lang w:val="en-US"/>
        </w:rPr>
        <w:t xml:space="preserve"> is much more specifically the erosion of a certain kind of learning on which MacIntyre assumes the good life depends.</w:t>
      </w:r>
    </w:p>
  </w:footnote>
  <w:footnote w:id="35">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He is particularly keen to distinguish his own Aristotelianism from what he calls the ‘</w:t>
      </w:r>
      <w:proofErr w:type="spellStart"/>
      <w:r w:rsidRPr="002B4CA4">
        <w:rPr>
          <w:rFonts w:ascii="Times New Roman" w:hAnsi="Times New Roman" w:cs="Times New Roman"/>
          <w:i/>
        </w:rPr>
        <w:t>volkisch</w:t>
      </w:r>
      <w:proofErr w:type="spellEnd"/>
      <w:r w:rsidRPr="002B4CA4">
        <w:rPr>
          <w:rFonts w:ascii="Times New Roman" w:hAnsi="Times New Roman" w:cs="Times New Roman"/>
        </w:rPr>
        <w:t>’ dimensions of Herder or Heidegger (TGC:241).</w:t>
      </w:r>
    </w:p>
  </w:footnote>
  <w:footnote w:id="36">
    <w:p w:rsidR="00E369C9" w:rsidRPr="002B4CA4" w:rsidRDefault="00E369C9"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Traditional communitarians may use the language of marginalisation too but the underlying argument is very different. Conservatives worried that religion is ‘marginalised’ when a bakery, say, is unable to refuse services to gay couples (</w:t>
      </w:r>
      <w:r w:rsidR="006E2D5D">
        <w:rPr>
          <w:rFonts w:ascii="Times New Roman" w:hAnsi="Times New Roman" w:cs="Times New Roman"/>
        </w:rPr>
        <w:t xml:space="preserve">most </w:t>
      </w:r>
      <w:proofErr w:type="spellStart"/>
      <w:r w:rsidR="006E2D5D">
        <w:rPr>
          <w:rFonts w:ascii="Times New Roman" w:hAnsi="Times New Roman" w:cs="Times New Roman"/>
        </w:rPr>
        <w:t>fanmously</w:t>
      </w:r>
      <w:proofErr w:type="spellEnd"/>
      <w:r w:rsidRPr="002B4CA4">
        <w:rPr>
          <w:rFonts w:ascii="Times New Roman" w:hAnsi="Times New Roman" w:cs="Times New Roman"/>
        </w:rPr>
        <w:t xml:space="preserve">, </w:t>
      </w:r>
      <w:r w:rsidRPr="002B4CA4">
        <w:rPr>
          <w:rFonts w:ascii="Times New Roman" w:hAnsi="Times New Roman" w:cs="Times New Roman"/>
          <w:i/>
        </w:rPr>
        <w:t xml:space="preserve">Masterpiece Cakeshop v. Colorado Civil Rights Commission, </w:t>
      </w:r>
      <w:r w:rsidRPr="002B4CA4">
        <w:rPr>
          <w:rFonts w:ascii="Times New Roman" w:hAnsi="Times New Roman" w:cs="Times New Roman"/>
        </w:rPr>
        <w:t>2018)</w:t>
      </w:r>
      <w:r w:rsidRPr="002B4CA4">
        <w:rPr>
          <w:rFonts w:ascii="Times New Roman" w:hAnsi="Times New Roman" w:cs="Times New Roman"/>
          <w:i/>
        </w:rPr>
        <w:t xml:space="preserve"> </w:t>
      </w:r>
      <w:r w:rsidRPr="002B4CA4">
        <w:rPr>
          <w:rFonts w:ascii="Times New Roman" w:hAnsi="Times New Roman" w:cs="Times New Roman"/>
        </w:rPr>
        <w:t xml:space="preserve">are motivated by the desire for a quite specific first order set of norms to be given parity or precedence over the liberal legal order. There is no corresponding principle in MacIntyre: his problem is with the </w:t>
      </w:r>
      <w:r w:rsidR="0098471E" w:rsidRPr="002B4CA4">
        <w:rPr>
          <w:rFonts w:ascii="Times New Roman" w:hAnsi="Times New Roman" w:cs="Times New Roman"/>
        </w:rPr>
        <w:t xml:space="preserve">sanctification </w:t>
      </w:r>
      <w:r w:rsidRPr="002B4CA4">
        <w:rPr>
          <w:rFonts w:ascii="Times New Roman" w:hAnsi="Times New Roman" w:cs="Times New Roman"/>
        </w:rPr>
        <w:t>of ‘uneducated’ choice generally.</w:t>
      </w:r>
      <w:r w:rsidR="006E2D5D">
        <w:rPr>
          <w:rFonts w:ascii="Times New Roman" w:hAnsi="Times New Roman" w:cs="Times New Roman"/>
        </w:rPr>
        <w:t xml:space="preserve"> I say more on this below.</w:t>
      </w:r>
    </w:p>
  </w:footnote>
  <w:footnote w:id="37">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Adorno, 2006: Dedication, §97.</w:t>
      </w:r>
    </w:p>
  </w:footnote>
  <w:footnote w:id="38">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Adorno, 2006:§22.</w:t>
      </w:r>
      <w:r w:rsidR="008C75D0" w:rsidRPr="002B4CA4">
        <w:rPr>
          <w:rFonts w:ascii="Times New Roman" w:hAnsi="Times New Roman" w:cs="Times New Roman"/>
        </w:rPr>
        <w:t xml:space="preserve"> Similarly:</w:t>
      </w:r>
    </w:p>
    <w:p w:rsidR="008C75D0" w:rsidRPr="002B4CA4" w:rsidRDefault="008C75D0" w:rsidP="00D83C5C">
      <w:pPr>
        <w:pStyle w:val="FootnoteText"/>
        <w:spacing w:line="276" w:lineRule="auto"/>
        <w:ind w:left="720"/>
        <w:rPr>
          <w:rFonts w:ascii="Times New Roman" w:hAnsi="Times New Roman" w:cs="Times New Roman"/>
        </w:rPr>
      </w:pPr>
      <w:r w:rsidRPr="002B4CA4">
        <w:rPr>
          <w:rFonts w:ascii="Times New Roman" w:hAnsi="Times New Roman" w:cs="Times New Roman"/>
        </w:rPr>
        <w:t>Human beings are forgetting how to give gifts. Violations of the exchange-principle have something mad and unbelievable about them; here and there even children size up the gift-giver mistrustfully, as if the gift were only a trick, to sell them a brush or soap. (Adorno, 2006:§21)</w:t>
      </w:r>
    </w:p>
  </w:footnote>
  <w:footnote w:id="39">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Adorno, 2006:§2.</w:t>
      </w:r>
    </w:p>
  </w:footnote>
  <w:footnote w:id="40">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w:t>
      </w:r>
      <w:proofErr w:type="spellStart"/>
      <w:r w:rsidRPr="002B4CA4">
        <w:rPr>
          <w:rFonts w:ascii="Times New Roman" w:hAnsi="Times New Roman" w:cs="Times New Roman"/>
        </w:rPr>
        <w:t>Rorty</w:t>
      </w:r>
      <w:proofErr w:type="spellEnd"/>
      <w:r w:rsidRPr="002B4CA4">
        <w:rPr>
          <w:rFonts w:ascii="Times New Roman" w:hAnsi="Times New Roman" w:cs="Times New Roman"/>
        </w:rPr>
        <w:t>, 1989:xv. There are</w:t>
      </w:r>
      <w:r w:rsidR="00907A62" w:rsidRPr="002B4CA4">
        <w:rPr>
          <w:rFonts w:ascii="Times New Roman" w:hAnsi="Times New Roman" w:cs="Times New Roman"/>
        </w:rPr>
        <w:t xml:space="preserve"> </w:t>
      </w:r>
      <w:r w:rsidRPr="002B4CA4">
        <w:rPr>
          <w:rFonts w:ascii="Times New Roman" w:hAnsi="Times New Roman" w:cs="Times New Roman"/>
        </w:rPr>
        <w:t xml:space="preserve">other aspects of </w:t>
      </w:r>
      <w:proofErr w:type="spellStart"/>
      <w:r w:rsidRPr="002B4CA4">
        <w:rPr>
          <w:rFonts w:ascii="Times New Roman" w:hAnsi="Times New Roman" w:cs="Times New Roman"/>
        </w:rPr>
        <w:t>Rorty’s</w:t>
      </w:r>
      <w:proofErr w:type="spellEnd"/>
      <w:r w:rsidRPr="002B4CA4">
        <w:rPr>
          <w:rFonts w:ascii="Times New Roman" w:hAnsi="Times New Roman" w:cs="Times New Roman"/>
        </w:rPr>
        <w:t xml:space="preserve"> view, such as the </w:t>
      </w:r>
      <w:r w:rsidR="00811072" w:rsidRPr="002B4CA4">
        <w:rPr>
          <w:rFonts w:ascii="Times New Roman" w:hAnsi="Times New Roman" w:cs="Times New Roman"/>
        </w:rPr>
        <w:t xml:space="preserve">treatment </w:t>
      </w:r>
      <w:r w:rsidRPr="002B4CA4">
        <w:rPr>
          <w:rFonts w:ascii="Times New Roman" w:hAnsi="Times New Roman" w:cs="Times New Roman"/>
        </w:rPr>
        <w:t>of writing as private activity, which are deeply problematic for separate reasons.</w:t>
      </w:r>
    </w:p>
  </w:footnote>
  <w:footnote w:id="41">
    <w:p w:rsidR="00974A6F" w:rsidRDefault="00974A6F" w:rsidP="00D83C5C">
      <w:pPr>
        <w:pStyle w:val="FootnoteText"/>
        <w:spacing w:line="276" w:lineRule="auto"/>
      </w:pPr>
      <w:r>
        <w:rPr>
          <w:rStyle w:val="FootnoteReference"/>
        </w:rPr>
        <w:footnoteRef/>
      </w:r>
      <w:r>
        <w:t xml:space="preserve"> </w:t>
      </w:r>
      <w:r w:rsidRPr="00F66EA0">
        <w:rPr>
          <w:rFonts w:ascii="Times New Roman" w:hAnsi="Times New Roman" w:cs="Times New Roman"/>
        </w:rPr>
        <w:t>The delicate issue of Adorno’s positive vision for intimate or family relationships is beyond this paper.</w:t>
      </w:r>
    </w:p>
  </w:footnote>
  <w:footnote w:id="42">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Deneen, 2018:32.</w:t>
      </w:r>
    </w:p>
  </w:footnote>
  <w:footnote w:id="43">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Deneen, 2018:38.</w:t>
      </w:r>
      <w:r w:rsidR="001B0E8A" w:rsidRPr="002B4CA4">
        <w:rPr>
          <w:rFonts w:ascii="Times New Roman" w:hAnsi="Times New Roman" w:cs="Times New Roman"/>
        </w:rPr>
        <w:t xml:space="preserve"> Whilst Hume’s own views on consent were complex, one can see how the Lockean dimensions of liberalism stressed by Deneen fit with §2: if preferences are purely Humean, there is no standard beyond harmonious mutual agreement.</w:t>
      </w:r>
    </w:p>
  </w:footnote>
  <w:footnote w:id="44">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For example, Barr, 2019.</w:t>
      </w:r>
    </w:p>
  </w:footnote>
  <w:footnote w:id="45">
    <w:p w:rsidR="0092150E" w:rsidRPr="002B4CA4" w:rsidRDefault="0092150E" w:rsidP="00D83C5C">
      <w:pPr>
        <w:pStyle w:val="Default"/>
        <w:spacing w:line="276" w:lineRule="auto"/>
        <w:rPr>
          <w:rFonts w:ascii="Times New Roman" w:hAnsi="Times New Roman" w:cs="Times New Roman"/>
          <w:sz w:val="20"/>
          <w:szCs w:val="20"/>
        </w:rPr>
      </w:pPr>
      <w:r w:rsidRPr="002B4CA4">
        <w:rPr>
          <w:rStyle w:val="FootnoteReference"/>
          <w:rFonts w:ascii="Times New Roman" w:hAnsi="Times New Roman" w:cs="Times New Roman"/>
          <w:sz w:val="20"/>
          <w:szCs w:val="20"/>
        </w:rPr>
        <w:footnoteRef/>
      </w:r>
      <w:r w:rsidRPr="002B4CA4">
        <w:rPr>
          <w:rFonts w:ascii="Times New Roman" w:hAnsi="Times New Roman" w:cs="Times New Roman"/>
          <w:sz w:val="20"/>
          <w:szCs w:val="20"/>
        </w:rPr>
        <w:t xml:space="preserve"> As Buchanan nicely put it “from the fact that a commitment to community in liberal society is often voluntarily chosen, it does not follow that all such commitments are dissolvable at will” (Buchanan 1989:869).</w:t>
      </w:r>
    </w:p>
  </w:footnote>
  <w:footnote w:id="46">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w:t>
      </w:r>
      <w:r w:rsidRPr="002B4CA4">
        <w:rPr>
          <w:rFonts w:ascii="Times New Roman" w:eastAsiaTheme="minorEastAsia" w:hAnsi="Times New Roman" w:cs="Times New Roman"/>
          <w:lang w:val="en-US"/>
        </w:rPr>
        <w:t xml:space="preserve">Some authors draw complex sub-distinctions between, for example, “immanent” and “internal” critique depending on the degree of normative change the critic seek to enact: for an influential recent example, see </w:t>
      </w:r>
      <w:r w:rsidRPr="002B4CA4">
        <w:rPr>
          <w:rFonts w:ascii="Times New Roman" w:hAnsi="Times New Roman" w:cs="Times New Roman"/>
        </w:rPr>
        <w:t>Jaeggi, 2018</w:t>
      </w:r>
      <w:r w:rsidRPr="002B4CA4">
        <w:rPr>
          <w:rFonts w:ascii="Times New Roman" w:eastAsiaTheme="minorEastAsia" w:hAnsi="Times New Roman" w:cs="Times New Roman"/>
          <w:lang w:val="en-US"/>
        </w:rPr>
        <w:t xml:space="preserve">:53. </w:t>
      </w:r>
    </w:p>
  </w:footnote>
  <w:footnote w:id="47">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D'Andrea, 2017:366.</w:t>
      </w:r>
    </w:p>
  </w:footnote>
  <w:footnote w:id="48">
    <w:p w:rsidR="00773841" w:rsidRPr="002B4CA4" w:rsidRDefault="00773841"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Hills, 2010:90-1.</w:t>
      </w:r>
    </w:p>
  </w:footnote>
  <w:footnote w:id="49">
    <w:p w:rsidR="002B4CA4" w:rsidRPr="002B4CA4" w:rsidRDefault="002B4CA4" w:rsidP="00D83C5C">
      <w:pPr>
        <w:pStyle w:val="FootnoteText"/>
        <w:spacing w:line="276" w:lineRule="auto"/>
        <w:rPr>
          <w:rFonts w:ascii="Times New Roman" w:hAnsi="Times New Roman" w:cs="Times New Roman"/>
        </w:rPr>
      </w:pPr>
      <w:r w:rsidRPr="002B4CA4">
        <w:rPr>
          <w:rStyle w:val="FootnoteReference"/>
          <w:rFonts w:ascii="Times New Roman" w:hAnsi="Times New Roman" w:cs="Times New Roman"/>
        </w:rPr>
        <w:footnoteRef/>
      </w:r>
      <w:r w:rsidRPr="002B4CA4">
        <w:rPr>
          <w:rFonts w:ascii="Times New Roman" w:hAnsi="Times New Roman" w:cs="Times New Roman"/>
        </w:rPr>
        <w:t xml:space="preserve"> My thanks to the Journal Editor and to audiences in Liverpool and Toronto</w:t>
      </w:r>
      <w:r w:rsidR="00825DBD">
        <w:rPr>
          <w:rFonts w:ascii="Times New Roman" w:hAnsi="Times New Roman" w:cs="Times New Roman"/>
        </w:rPr>
        <w:t xml:space="preserve"> for their comments on previous versions.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9B"/>
    <w:rsid w:val="0000087F"/>
    <w:rsid w:val="00007C06"/>
    <w:rsid w:val="00010B49"/>
    <w:rsid w:val="000131B7"/>
    <w:rsid w:val="00014691"/>
    <w:rsid w:val="0002398B"/>
    <w:rsid w:val="00024B37"/>
    <w:rsid w:val="00024F2D"/>
    <w:rsid w:val="00030AEA"/>
    <w:rsid w:val="00036800"/>
    <w:rsid w:val="0003680E"/>
    <w:rsid w:val="0003728E"/>
    <w:rsid w:val="00040B29"/>
    <w:rsid w:val="000420CD"/>
    <w:rsid w:val="00044F9C"/>
    <w:rsid w:val="00045497"/>
    <w:rsid w:val="00050BC8"/>
    <w:rsid w:val="00053CB8"/>
    <w:rsid w:val="000579B8"/>
    <w:rsid w:val="00071616"/>
    <w:rsid w:val="000737E7"/>
    <w:rsid w:val="00075545"/>
    <w:rsid w:val="000758DE"/>
    <w:rsid w:val="00080B3E"/>
    <w:rsid w:val="00086FD6"/>
    <w:rsid w:val="00090144"/>
    <w:rsid w:val="000911B7"/>
    <w:rsid w:val="0009651C"/>
    <w:rsid w:val="000A04EF"/>
    <w:rsid w:val="000A2278"/>
    <w:rsid w:val="000A25B9"/>
    <w:rsid w:val="000A667F"/>
    <w:rsid w:val="000A6EDD"/>
    <w:rsid w:val="000B5018"/>
    <w:rsid w:val="000B6A7F"/>
    <w:rsid w:val="000D2F4F"/>
    <w:rsid w:val="000D3648"/>
    <w:rsid w:val="000D65CF"/>
    <w:rsid w:val="000E044F"/>
    <w:rsid w:val="000E2A24"/>
    <w:rsid w:val="000E34F4"/>
    <w:rsid w:val="000E50A4"/>
    <w:rsid w:val="000E5CA0"/>
    <w:rsid w:val="000F07DE"/>
    <w:rsid w:val="000F1361"/>
    <w:rsid w:val="000F5B0E"/>
    <w:rsid w:val="000F69CA"/>
    <w:rsid w:val="0010346A"/>
    <w:rsid w:val="00106283"/>
    <w:rsid w:val="00107F3F"/>
    <w:rsid w:val="00113E70"/>
    <w:rsid w:val="00122A8E"/>
    <w:rsid w:val="00122E5F"/>
    <w:rsid w:val="001268B6"/>
    <w:rsid w:val="001303D3"/>
    <w:rsid w:val="00131F0A"/>
    <w:rsid w:val="00132C4E"/>
    <w:rsid w:val="0013525B"/>
    <w:rsid w:val="00135E0C"/>
    <w:rsid w:val="001360C3"/>
    <w:rsid w:val="00136558"/>
    <w:rsid w:val="00141B45"/>
    <w:rsid w:val="00144EE9"/>
    <w:rsid w:val="00153E79"/>
    <w:rsid w:val="00154CDD"/>
    <w:rsid w:val="00156161"/>
    <w:rsid w:val="00163B9A"/>
    <w:rsid w:val="001672FE"/>
    <w:rsid w:val="0017203A"/>
    <w:rsid w:val="001764A7"/>
    <w:rsid w:val="00177AAB"/>
    <w:rsid w:val="00181067"/>
    <w:rsid w:val="00186938"/>
    <w:rsid w:val="00190750"/>
    <w:rsid w:val="0019145E"/>
    <w:rsid w:val="0019172B"/>
    <w:rsid w:val="00191DB7"/>
    <w:rsid w:val="00193510"/>
    <w:rsid w:val="00193C9F"/>
    <w:rsid w:val="0019402E"/>
    <w:rsid w:val="001A5019"/>
    <w:rsid w:val="001A7D85"/>
    <w:rsid w:val="001B0E8A"/>
    <w:rsid w:val="001B7A33"/>
    <w:rsid w:val="001C0BF0"/>
    <w:rsid w:val="001C5B9C"/>
    <w:rsid w:val="001C62D5"/>
    <w:rsid w:val="001D7FDB"/>
    <w:rsid w:val="001E42A8"/>
    <w:rsid w:val="001E52FA"/>
    <w:rsid w:val="001E578F"/>
    <w:rsid w:val="001E5EA2"/>
    <w:rsid w:val="001F17D7"/>
    <w:rsid w:val="001F49DC"/>
    <w:rsid w:val="001F5859"/>
    <w:rsid w:val="001F5982"/>
    <w:rsid w:val="002001CB"/>
    <w:rsid w:val="00203EE6"/>
    <w:rsid w:val="00210897"/>
    <w:rsid w:val="002111D7"/>
    <w:rsid w:val="0021122D"/>
    <w:rsid w:val="00212457"/>
    <w:rsid w:val="00213440"/>
    <w:rsid w:val="00215D73"/>
    <w:rsid w:val="002175C4"/>
    <w:rsid w:val="002178FF"/>
    <w:rsid w:val="00222501"/>
    <w:rsid w:val="00224680"/>
    <w:rsid w:val="00227C35"/>
    <w:rsid w:val="002316B7"/>
    <w:rsid w:val="00232DC2"/>
    <w:rsid w:val="00232EE1"/>
    <w:rsid w:val="00241AE2"/>
    <w:rsid w:val="00243BAE"/>
    <w:rsid w:val="002527C2"/>
    <w:rsid w:val="0025390F"/>
    <w:rsid w:val="0026050F"/>
    <w:rsid w:val="00263AD3"/>
    <w:rsid w:val="0026768C"/>
    <w:rsid w:val="00267771"/>
    <w:rsid w:val="002715AD"/>
    <w:rsid w:val="002770EB"/>
    <w:rsid w:val="0027730B"/>
    <w:rsid w:val="00280312"/>
    <w:rsid w:val="00280CE7"/>
    <w:rsid w:val="002819BB"/>
    <w:rsid w:val="002825B5"/>
    <w:rsid w:val="00284A6D"/>
    <w:rsid w:val="00285755"/>
    <w:rsid w:val="002A0650"/>
    <w:rsid w:val="002A0802"/>
    <w:rsid w:val="002A432A"/>
    <w:rsid w:val="002A53B3"/>
    <w:rsid w:val="002A5539"/>
    <w:rsid w:val="002A6EB3"/>
    <w:rsid w:val="002B43EC"/>
    <w:rsid w:val="002B4CA4"/>
    <w:rsid w:val="002B4E77"/>
    <w:rsid w:val="002B5322"/>
    <w:rsid w:val="002B62DA"/>
    <w:rsid w:val="002B7337"/>
    <w:rsid w:val="002B7420"/>
    <w:rsid w:val="002C2C9F"/>
    <w:rsid w:val="002C3757"/>
    <w:rsid w:val="002C3AA5"/>
    <w:rsid w:val="002C7B7C"/>
    <w:rsid w:val="002D3EFD"/>
    <w:rsid w:val="002D5029"/>
    <w:rsid w:val="002E3FA0"/>
    <w:rsid w:val="002E6B64"/>
    <w:rsid w:val="002F4F4A"/>
    <w:rsid w:val="00300090"/>
    <w:rsid w:val="003020B9"/>
    <w:rsid w:val="00302D20"/>
    <w:rsid w:val="00305DA0"/>
    <w:rsid w:val="003060DE"/>
    <w:rsid w:val="003109F9"/>
    <w:rsid w:val="00311247"/>
    <w:rsid w:val="0031679F"/>
    <w:rsid w:val="00323697"/>
    <w:rsid w:val="0032379B"/>
    <w:rsid w:val="00326268"/>
    <w:rsid w:val="00327710"/>
    <w:rsid w:val="003354BD"/>
    <w:rsid w:val="00335894"/>
    <w:rsid w:val="00336106"/>
    <w:rsid w:val="003362DE"/>
    <w:rsid w:val="00340416"/>
    <w:rsid w:val="00342847"/>
    <w:rsid w:val="0034677B"/>
    <w:rsid w:val="00347540"/>
    <w:rsid w:val="0035113D"/>
    <w:rsid w:val="00354EA7"/>
    <w:rsid w:val="003554C2"/>
    <w:rsid w:val="00355F91"/>
    <w:rsid w:val="003568E1"/>
    <w:rsid w:val="00356A92"/>
    <w:rsid w:val="00356D72"/>
    <w:rsid w:val="003602FB"/>
    <w:rsid w:val="003644DC"/>
    <w:rsid w:val="0036743F"/>
    <w:rsid w:val="003675A4"/>
    <w:rsid w:val="003714D6"/>
    <w:rsid w:val="00383BDF"/>
    <w:rsid w:val="00386BEA"/>
    <w:rsid w:val="003942B8"/>
    <w:rsid w:val="003977D3"/>
    <w:rsid w:val="003A32B0"/>
    <w:rsid w:val="003A6D7B"/>
    <w:rsid w:val="003A6DB5"/>
    <w:rsid w:val="003B08A6"/>
    <w:rsid w:val="003B3B38"/>
    <w:rsid w:val="003C2D67"/>
    <w:rsid w:val="003C3FA6"/>
    <w:rsid w:val="003C5760"/>
    <w:rsid w:val="003C5FFE"/>
    <w:rsid w:val="003D27A8"/>
    <w:rsid w:val="003D34A8"/>
    <w:rsid w:val="003D4DC7"/>
    <w:rsid w:val="003E0366"/>
    <w:rsid w:val="003E2065"/>
    <w:rsid w:val="003F67EA"/>
    <w:rsid w:val="003F7CA7"/>
    <w:rsid w:val="004021B4"/>
    <w:rsid w:val="00420726"/>
    <w:rsid w:val="00420F67"/>
    <w:rsid w:val="00425394"/>
    <w:rsid w:val="004304E6"/>
    <w:rsid w:val="004320AF"/>
    <w:rsid w:val="004347D7"/>
    <w:rsid w:val="004351F2"/>
    <w:rsid w:val="00436973"/>
    <w:rsid w:val="00437077"/>
    <w:rsid w:val="004375DB"/>
    <w:rsid w:val="00447289"/>
    <w:rsid w:val="004507B3"/>
    <w:rsid w:val="00454BC4"/>
    <w:rsid w:val="00456865"/>
    <w:rsid w:val="0046177E"/>
    <w:rsid w:val="00464B1B"/>
    <w:rsid w:val="0046549A"/>
    <w:rsid w:val="00465EF6"/>
    <w:rsid w:val="00465FD3"/>
    <w:rsid w:val="00473A23"/>
    <w:rsid w:val="00475FD8"/>
    <w:rsid w:val="00481BF2"/>
    <w:rsid w:val="0048479D"/>
    <w:rsid w:val="00496820"/>
    <w:rsid w:val="004A20E5"/>
    <w:rsid w:val="004A2D97"/>
    <w:rsid w:val="004A3663"/>
    <w:rsid w:val="004A64CA"/>
    <w:rsid w:val="004A701E"/>
    <w:rsid w:val="004A7C0D"/>
    <w:rsid w:val="004A7F08"/>
    <w:rsid w:val="004B0F55"/>
    <w:rsid w:val="004B6406"/>
    <w:rsid w:val="004C36E8"/>
    <w:rsid w:val="004C4A50"/>
    <w:rsid w:val="004C53D1"/>
    <w:rsid w:val="004C5A10"/>
    <w:rsid w:val="004D4B39"/>
    <w:rsid w:val="004D77F4"/>
    <w:rsid w:val="004E330C"/>
    <w:rsid w:val="004E4279"/>
    <w:rsid w:val="004E4FE7"/>
    <w:rsid w:val="004E73FE"/>
    <w:rsid w:val="004E7409"/>
    <w:rsid w:val="004E762D"/>
    <w:rsid w:val="004F2DAC"/>
    <w:rsid w:val="004F58E6"/>
    <w:rsid w:val="004F728A"/>
    <w:rsid w:val="004F745E"/>
    <w:rsid w:val="00500512"/>
    <w:rsid w:val="00500C11"/>
    <w:rsid w:val="005043C3"/>
    <w:rsid w:val="00513198"/>
    <w:rsid w:val="0051436C"/>
    <w:rsid w:val="00515427"/>
    <w:rsid w:val="00516410"/>
    <w:rsid w:val="00521A35"/>
    <w:rsid w:val="00535162"/>
    <w:rsid w:val="005410F0"/>
    <w:rsid w:val="00541A85"/>
    <w:rsid w:val="0054213F"/>
    <w:rsid w:val="00545B51"/>
    <w:rsid w:val="00547D65"/>
    <w:rsid w:val="00552547"/>
    <w:rsid w:val="005539BB"/>
    <w:rsid w:val="00553FD2"/>
    <w:rsid w:val="005607DB"/>
    <w:rsid w:val="00561426"/>
    <w:rsid w:val="0056350F"/>
    <w:rsid w:val="005648D0"/>
    <w:rsid w:val="00565C1A"/>
    <w:rsid w:val="005735AF"/>
    <w:rsid w:val="00575AED"/>
    <w:rsid w:val="00577B78"/>
    <w:rsid w:val="005830E7"/>
    <w:rsid w:val="005830F5"/>
    <w:rsid w:val="00583EA3"/>
    <w:rsid w:val="005845CE"/>
    <w:rsid w:val="00587BFF"/>
    <w:rsid w:val="00587D84"/>
    <w:rsid w:val="005908D1"/>
    <w:rsid w:val="00593193"/>
    <w:rsid w:val="005A0286"/>
    <w:rsid w:val="005A0AF4"/>
    <w:rsid w:val="005A0BD8"/>
    <w:rsid w:val="005A392E"/>
    <w:rsid w:val="005A6110"/>
    <w:rsid w:val="005B37E6"/>
    <w:rsid w:val="005B4A47"/>
    <w:rsid w:val="005B4C9B"/>
    <w:rsid w:val="005B5070"/>
    <w:rsid w:val="005C3B92"/>
    <w:rsid w:val="005D04C5"/>
    <w:rsid w:val="005D15B5"/>
    <w:rsid w:val="005D20E5"/>
    <w:rsid w:val="005D3AA2"/>
    <w:rsid w:val="005D48B3"/>
    <w:rsid w:val="005D5C1E"/>
    <w:rsid w:val="005D60A4"/>
    <w:rsid w:val="005E3B6A"/>
    <w:rsid w:val="005E7760"/>
    <w:rsid w:val="005F085D"/>
    <w:rsid w:val="005F417E"/>
    <w:rsid w:val="005F5837"/>
    <w:rsid w:val="005F5FCA"/>
    <w:rsid w:val="005F67A8"/>
    <w:rsid w:val="00600546"/>
    <w:rsid w:val="00603AA7"/>
    <w:rsid w:val="0060408E"/>
    <w:rsid w:val="00606A8A"/>
    <w:rsid w:val="006104F8"/>
    <w:rsid w:val="00612C96"/>
    <w:rsid w:val="00613371"/>
    <w:rsid w:val="00615787"/>
    <w:rsid w:val="006245F3"/>
    <w:rsid w:val="00626017"/>
    <w:rsid w:val="006345DA"/>
    <w:rsid w:val="006355B6"/>
    <w:rsid w:val="006363C2"/>
    <w:rsid w:val="006371E0"/>
    <w:rsid w:val="00643B65"/>
    <w:rsid w:val="0064575D"/>
    <w:rsid w:val="00645B7A"/>
    <w:rsid w:val="00647642"/>
    <w:rsid w:val="00647BC9"/>
    <w:rsid w:val="00647D15"/>
    <w:rsid w:val="00665335"/>
    <w:rsid w:val="0067034A"/>
    <w:rsid w:val="00672FE3"/>
    <w:rsid w:val="00675386"/>
    <w:rsid w:val="0068777C"/>
    <w:rsid w:val="006912D2"/>
    <w:rsid w:val="00691CF5"/>
    <w:rsid w:val="00694B1F"/>
    <w:rsid w:val="006978A2"/>
    <w:rsid w:val="006A69C5"/>
    <w:rsid w:val="006A73EC"/>
    <w:rsid w:val="006B0791"/>
    <w:rsid w:val="006B2FC6"/>
    <w:rsid w:val="006B4137"/>
    <w:rsid w:val="006B585C"/>
    <w:rsid w:val="006C173A"/>
    <w:rsid w:val="006E2D5D"/>
    <w:rsid w:val="006E4FE9"/>
    <w:rsid w:val="006F2C65"/>
    <w:rsid w:val="006F2DA7"/>
    <w:rsid w:val="006F3E56"/>
    <w:rsid w:val="006F455B"/>
    <w:rsid w:val="006F50E1"/>
    <w:rsid w:val="006F5435"/>
    <w:rsid w:val="006F543C"/>
    <w:rsid w:val="00701058"/>
    <w:rsid w:val="00701A20"/>
    <w:rsid w:val="00701D97"/>
    <w:rsid w:val="00701E4C"/>
    <w:rsid w:val="007022FF"/>
    <w:rsid w:val="00703D2C"/>
    <w:rsid w:val="00706FD0"/>
    <w:rsid w:val="0071267F"/>
    <w:rsid w:val="00717A67"/>
    <w:rsid w:val="00721FFD"/>
    <w:rsid w:val="00725D5C"/>
    <w:rsid w:val="007266DF"/>
    <w:rsid w:val="00730CB7"/>
    <w:rsid w:val="007324B4"/>
    <w:rsid w:val="00734354"/>
    <w:rsid w:val="00736CA0"/>
    <w:rsid w:val="007413B6"/>
    <w:rsid w:val="0074423A"/>
    <w:rsid w:val="007515D6"/>
    <w:rsid w:val="00752285"/>
    <w:rsid w:val="00757F7D"/>
    <w:rsid w:val="0076002C"/>
    <w:rsid w:val="00760CC0"/>
    <w:rsid w:val="007622CB"/>
    <w:rsid w:val="00762EF3"/>
    <w:rsid w:val="00771758"/>
    <w:rsid w:val="00771C38"/>
    <w:rsid w:val="007736D3"/>
    <w:rsid w:val="00773841"/>
    <w:rsid w:val="00787688"/>
    <w:rsid w:val="007942E4"/>
    <w:rsid w:val="00795810"/>
    <w:rsid w:val="007A0C8C"/>
    <w:rsid w:val="007A3F0F"/>
    <w:rsid w:val="007A7063"/>
    <w:rsid w:val="007B11A0"/>
    <w:rsid w:val="007B174A"/>
    <w:rsid w:val="007B1D56"/>
    <w:rsid w:val="007B39B0"/>
    <w:rsid w:val="007B43B4"/>
    <w:rsid w:val="007B5A17"/>
    <w:rsid w:val="007B7F07"/>
    <w:rsid w:val="007C10CD"/>
    <w:rsid w:val="007C260E"/>
    <w:rsid w:val="007C40EF"/>
    <w:rsid w:val="007C7154"/>
    <w:rsid w:val="007D1758"/>
    <w:rsid w:val="007D300C"/>
    <w:rsid w:val="007D4857"/>
    <w:rsid w:val="007D59B8"/>
    <w:rsid w:val="007D7CFE"/>
    <w:rsid w:val="007E0635"/>
    <w:rsid w:val="007E2DBB"/>
    <w:rsid w:val="007E562C"/>
    <w:rsid w:val="007E58E2"/>
    <w:rsid w:val="007E7B91"/>
    <w:rsid w:val="007F7FB9"/>
    <w:rsid w:val="008075FE"/>
    <w:rsid w:val="00810A91"/>
    <w:rsid w:val="00811072"/>
    <w:rsid w:val="0081422E"/>
    <w:rsid w:val="0081586E"/>
    <w:rsid w:val="008161FD"/>
    <w:rsid w:val="00820425"/>
    <w:rsid w:val="00822688"/>
    <w:rsid w:val="00822C16"/>
    <w:rsid w:val="00823BF4"/>
    <w:rsid w:val="00824900"/>
    <w:rsid w:val="00825DBD"/>
    <w:rsid w:val="00826741"/>
    <w:rsid w:val="00827C78"/>
    <w:rsid w:val="00831E67"/>
    <w:rsid w:val="00841803"/>
    <w:rsid w:val="00843D66"/>
    <w:rsid w:val="00844E16"/>
    <w:rsid w:val="008468CB"/>
    <w:rsid w:val="00855050"/>
    <w:rsid w:val="00855742"/>
    <w:rsid w:val="00855D61"/>
    <w:rsid w:val="0086253F"/>
    <w:rsid w:val="00863A9B"/>
    <w:rsid w:val="00864AE8"/>
    <w:rsid w:val="008654CE"/>
    <w:rsid w:val="008763A3"/>
    <w:rsid w:val="0088535D"/>
    <w:rsid w:val="0088607C"/>
    <w:rsid w:val="00894747"/>
    <w:rsid w:val="008A001B"/>
    <w:rsid w:val="008A2526"/>
    <w:rsid w:val="008A3745"/>
    <w:rsid w:val="008A53F0"/>
    <w:rsid w:val="008A7145"/>
    <w:rsid w:val="008B064A"/>
    <w:rsid w:val="008B1E47"/>
    <w:rsid w:val="008B36A7"/>
    <w:rsid w:val="008B4BBB"/>
    <w:rsid w:val="008C4BF5"/>
    <w:rsid w:val="008C6A67"/>
    <w:rsid w:val="008C6AD8"/>
    <w:rsid w:val="008C75D0"/>
    <w:rsid w:val="008C75F8"/>
    <w:rsid w:val="008D245D"/>
    <w:rsid w:val="008D315B"/>
    <w:rsid w:val="008D4946"/>
    <w:rsid w:val="008E0527"/>
    <w:rsid w:val="008E2C11"/>
    <w:rsid w:val="008E3A31"/>
    <w:rsid w:val="008E738D"/>
    <w:rsid w:val="008F0861"/>
    <w:rsid w:val="008F1878"/>
    <w:rsid w:val="008F18FD"/>
    <w:rsid w:val="008F3C10"/>
    <w:rsid w:val="008F4E02"/>
    <w:rsid w:val="00900889"/>
    <w:rsid w:val="009010CB"/>
    <w:rsid w:val="0090440D"/>
    <w:rsid w:val="00907A62"/>
    <w:rsid w:val="00916B80"/>
    <w:rsid w:val="00916E18"/>
    <w:rsid w:val="0092150E"/>
    <w:rsid w:val="00921A1C"/>
    <w:rsid w:val="00925547"/>
    <w:rsid w:val="00934CA7"/>
    <w:rsid w:val="00934FBA"/>
    <w:rsid w:val="0093558B"/>
    <w:rsid w:val="009402FC"/>
    <w:rsid w:val="009421CD"/>
    <w:rsid w:val="0094490B"/>
    <w:rsid w:val="009451D1"/>
    <w:rsid w:val="0094712B"/>
    <w:rsid w:val="009472BD"/>
    <w:rsid w:val="00950537"/>
    <w:rsid w:val="00952297"/>
    <w:rsid w:val="00957D06"/>
    <w:rsid w:val="00963F1E"/>
    <w:rsid w:val="00964CE9"/>
    <w:rsid w:val="009714D0"/>
    <w:rsid w:val="009749B8"/>
    <w:rsid w:val="00974A6F"/>
    <w:rsid w:val="0097650E"/>
    <w:rsid w:val="00977029"/>
    <w:rsid w:val="0097787B"/>
    <w:rsid w:val="0098471E"/>
    <w:rsid w:val="00992B65"/>
    <w:rsid w:val="00993157"/>
    <w:rsid w:val="009962EB"/>
    <w:rsid w:val="0099663F"/>
    <w:rsid w:val="009974F3"/>
    <w:rsid w:val="009A08D4"/>
    <w:rsid w:val="009A1FBF"/>
    <w:rsid w:val="009A70A0"/>
    <w:rsid w:val="009B0615"/>
    <w:rsid w:val="009B0924"/>
    <w:rsid w:val="009B157E"/>
    <w:rsid w:val="009B200E"/>
    <w:rsid w:val="009B2811"/>
    <w:rsid w:val="009B2BB5"/>
    <w:rsid w:val="009B4865"/>
    <w:rsid w:val="009C0834"/>
    <w:rsid w:val="009C252B"/>
    <w:rsid w:val="009C4218"/>
    <w:rsid w:val="009C46FC"/>
    <w:rsid w:val="009C520B"/>
    <w:rsid w:val="009C5A2C"/>
    <w:rsid w:val="009C673C"/>
    <w:rsid w:val="009C7E46"/>
    <w:rsid w:val="009D0668"/>
    <w:rsid w:val="009D6C00"/>
    <w:rsid w:val="009E05C1"/>
    <w:rsid w:val="009E3369"/>
    <w:rsid w:val="009E47ED"/>
    <w:rsid w:val="009E6943"/>
    <w:rsid w:val="009E76C4"/>
    <w:rsid w:val="009E7CC8"/>
    <w:rsid w:val="009F7D3C"/>
    <w:rsid w:val="00A0350C"/>
    <w:rsid w:val="00A03DFF"/>
    <w:rsid w:val="00A064BA"/>
    <w:rsid w:val="00A17618"/>
    <w:rsid w:val="00A20425"/>
    <w:rsid w:val="00A22690"/>
    <w:rsid w:val="00A322A6"/>
    <w:rsid w:val="00A3486A"/>
    <w:rsid w:val="00A36929"/>
    <w:rsid w:val="00A36960"/>
    <w:rsid w:val="00A36F2F"/>
    <w:rsid w:val="00A432EB"/>
    <w:rsid w:val="00A4493C"/>
    <w:rsid w:val="00A47F36"/>
    <w:rsid w:val="00A521BC"/>
    <w:rsid w:val="00A536AB"/>
    <w:rsid w:val="00A53ACD"/>
    <w:rsid w:val="00A53CD5"/>
    <w:rsid w:val="00A60721"/>
    <w:rsid w:val="00A61352"/>
    <w:rsid w:val="00A65439"/>
    <w:rsid w:val="00A65465"/>
    <w:rsid w:val="00A72206"/>
    <w:rsid w:val="00A7529C"/>
    <w:rsid w:val="00A766C3"/>
    <w:rsid w:val="00A768DD"/>
    <w:rsid w:val="00A844AE"/>
    <w:rsid w:val="00A85ACE"/>
    <w:rsid w:val="00A94518"/>
    <w:rsid w:val="00AA1235"/>
    <w:rsid w:val="00AA1320"/>
    <w:rsid w:val="00AA1F4E"/>
    <w:rsid w:val="00AA439C"/>
    <w:rsid w:val="00AA6C91"/>
    <w:rsid w:val="00AA6F3D"/>
    <w:rsid w:val="00AB0A98"/>
    <w:rsid w:val="00AB1178"/>
    <w:rsid w:val="00AB13AE"/>
    <w:rsid w:val="00AB38A7"/>
    <w:rsid w:val="00AB3B75"/>
    <w:rsid w:val="00AC067D"/>
    <w:rsid w:val="00AC2A6A"/>
    <w:rsid w:val="00AC7943"/>
    <w:rsid w:val="00AD03BF"/>
    <w:rsid w:val="00AD05BF"/>
    <w:rsid w:val="00AD7394"/>
    <w:rsid w:val="00AE4DD1"/>
    <w:rsid w:val="00AE54ED"/>
    <w:rsid w:val="00AE5F48"/>
    <w:rsid w:val="00AF20B6"/>
    <w:rsid w:val="00AF2E09"/>
    <w:rsid w:val="00AF305D"/>
    <w:rsid w:val="00AF6704"/>
    <w:rsid w:val="00AF72B8"/>
    <w:rsid w:val="00B00C28"/>
    <w:rsid w:val="00B02E26"/>
    <w:rsid w:val="00B03925"/>
    <w:rsid w:val="00B04252"/>
    <w:rsid w:val="00B16DFB"/>
    <w:rsid w:val="00B16E3A"/>
    <w:rsid w:val="00B22007"/>
    <w:rsid w:val="00B26D57"/>
    <w:rsid w:val="00B277D0"/>
    <w:rsid w:val="00B31278"/>
    <w:rsid w:val="00B314C0"/>
    <w:rsid w:val="00B33C87"/>
    <w:rsid w:val="00B34E80"/>
    <w:rsid w:val="00B34EAB"/>
    <w:rsid w:val="00B41F90"/>
    <w:rsid w:val="00B43D65"/>
    <w:rsid w:val="00B47516"/>
    <w:rsid w:val="00B506D2"/>
    <w:rsid w:val="00B50A30"/>
    <w:rsid w:val="00B51B55"/>
    <w:rsid w:val="00B6105B"/>
    <w:rsid w:val="00B6598C"/>
    <w:rsid w:val="00B72CCB"/>
    <w:rsid w:val="00B736FB"/>
    <w:rsid w:val="00B74D1A"/>
    <w:rsid w:val="00B817E0"/>
    <w:rsid w:val="00B818ED"/>
    <w:rsid w:val="00B8360D"/>
    <w:rsid w:val="00B868A9"/>
    <w:rsid w:val="00B93D4F"/>
    <w:rsid w:val="00BA0F31"/>
    <w:rsid w:val="00BA16B6"/>
    <w:rsid w:val="00BA4446"/>
    <w:rsid w:val="00BB4A50"/>
    <w:rsid w:val="00BB5EFC"/>
    <w:rsid w:val="00BB7719"/>
    <w:rsid w:val="00BC163F"/>
    <w:rsid w:val="00BC3111"/>
    <w:rsid w:val="00BC3F40"/>
    <w:rsid w:val="00BC55BC"/>
    <w:rsid w:val="00BD1ACA"/>
    <w:rsid w:val="00BD5B52"/>
    <w:rsid w:val="00BD6A19"/>
    <w:rsid w:val="00BD6D16"/>
    <w:rsid w:val="00BD7656"/>
    <w:rsid w:val="00BE2569"/>
    <w:rsid w:val="00BE4879"/>
    <w:rsid w:val="00BE583F"/>
    <w:rsid w:val="00BF1D1D"/>
    <w:rsid w:val="00BF3384"/>
    <w:rsid w:val="00BF67B6"/>
    <w:rsid w:val="00C05AC8"/>
    <w:rsid w:val="00C10CFD"/>
    <w:rsid w:val="00C2019B"/>
    <w:rsid w:val="00C22BE1"/>
    <w:rsid w:val="00C23528"/>
    <w:rsid w:val="00C272F0"/>
    <w:rsid w:val="00C33561"/>
    <w:rsid w:val="00C34058"/>
    <w:rsid w:val="00C341D5"/>
    <w:rsid w:val="00C346D5"/>
    <w:rsid w:val="00C40276"/>
    <w:rsid w:val="00C4092D"/>
    <w:rsid w:val="00C42192"/>
    <w:rsid w:val="00C44685"/>
    <w:rsid w:val="00C456F6"/>
    <w:rsid w:val="00C55781"/>
    <w:rsid w:val="00C56560"/>
    <w:rsid w:val="00C72C4D"/>
    <w:rsid w:val="00C73517"/>
    <w:rsid w:val="00C74302"/>
    <w:rsid w:val="00C8160C"/>
    <w:rsid w:val="00C84DC9"/>
    <w:rsid w:val="00C917A1"/>
    <w:rsid w:val="00C923C2"/>
    <w:rsid w:val="00C93363"/>
    <w:rsid w:val="00C94F81"/>
    <w:rsid w:val="00C95C42"/>
    <w:rsid w:val="00C96C08"/>
    <w:rsid w:val="00CA321E"/>
    <w:rsid w:val="00CA6DB1"/>
    <w:rsid w:val="00CA7F17"/>
    <w:rsid w:val="00CB15CF"/>
    <w:rsid w:val="00CB2028"/>
    <w:rsid w:val="00CB25C8"/>
    <w:rsid w:val="00CB26C7"/>
    <w:rsid w:val="00CB747B"/>
    <w:rsid w:val="00CC3378"/>
    <w:rsid w:val="00CD058D"/>
    <w:rsid w:val="00CD30F9"/>
    <w:rsid w:val="00CE289C"/>
    <w:rsid w:val="00CE430E"/>
    <w:rsid w:val="00CE7468"/>
    <w:rsid w:val="00CF084F"/>
    <w:rsid w:val="00CF5B84"/>
    <w:rsid w:val="00CF68C5"/>
    <w:rsid w:val="00D00AEC"/>
    <w:rsid w:val="00D00C87"/>
    <w:rsid w:val="00D011E2"/>
    <w:rsid w:val="00D10522"/>
    <w:rsid w:val="00D1076E"/>
    <w:rsid w:val="00D16A0F"/>
    <w:rsid w:val="00D16EE5"/>
    <w:rsid w:val="00D17E8F"/>
    <w:rsid w:val="00D24D9C"/>
    <w:rsid w:val="00D257AF"/>
    <w:rsid w:val="00D25901"/>
    <w:rsid w:val="00D265A2"/>
    <w:rsid w:val="00D319B8"/>
    <w:rsid w:val="00D378EC"/>
    <w:rsid w:val="00D4098F"/>
    <w:rsid w:val="00D42177"/>
    <w:rsid w:val="00D47511"/>
    <w:rsid w:val="00D50F54"/>
    <w:rsid w:val="00D5359A"/>
    <w:rsid w:val="00D557FC"/>
    <w:rsid w:val="00D5617B"/>
    <w:rsid w:val="00D6041E"/>
    <w:rsid w:val="00D70C07"/>
    <w:rsid w:val="00D71AC8"/>
    <w:rsid w:val="00D83A48"/>
    <w:rsid w:val="00D83C5C"/>
    <w:rsid w:val="00D85FDD"/>
    <w:rsid w:val="00D8692E"/>
    <w:rsid w:val="00D874ED"/>
    <w:rsid w:val="00D915E0"/>
    <w:rsid w:val="00D92648"/>
    <w:rsid w:val="00D92DE6"/>
    <w:rsid w:val="00D943AE"/>
    <w:rsid w:val="00D9486A"/>
    <w:rsid w:val="00DA1A1F"/>
    <w:rsid w:val="00DA4F79"/>
    <w:rsid w:val="00DB6BDB"/>
    <w:rsid w:val="00DB704D"/>
    <w:rsid w:val="00DC01E2"/>
    <w:rsid w:val="00DC094E"/>
    <w:rsid w:val="00DC3F30"/>
    <w:rsid w:val="00DC426E"/>
    <w:rsid w:val="00DD30D3"/>
    <w:rsid w:val="00DD5A57"/>
    <w:rsid w:val="00DD5EEE"/>
    <w:rsid w:val="00DD72F8"/>
    <w:rsid w:val="00DE0140"/>
    <w:rsid w:val="00DE4A82"/>
    <w:rsid w:val="00DE4F79"/>
    <w:rsid w:val="00DE5ED4"/>
    <w:rsid w:val="00DF0E0B"/>
    <w:rsid w:val="00DF3F4C"/>
    <w:rsid w:val="00DF4D6B"/>
    <w:rsid w:val="00E00EFB"/>
    <w:rsid w:val="00E043F9"/>
    <w:rsid w:val="00E17F20"/>
    <w:rsid w:val="00E208C5"/>
    <w:rsid w:val="00E27C73"/>
    <w:rsid w:val="00E32DE8"/>
    <w:rsid w:val="00E3330F"/>
    <w:rsid w:val="00E369C9"/>
    <w:rsid w:val="00E40A45"/>
    <w:rsid w:val="00E44744"/>
    <w:rsid w:val="00E47A5A"/>
    <w:rsid w:val="00E505EF"/>
    <w:rsid w:val="00E51F24"/>
    <w:rsid w:val="00E60643"/>
    <w:rsid w:val="00E60671"/>
    <w:rsid w:val="00E61334"/>
    <w:rsid w:val="00E61B79"/>
    <w:rsid w:val="00E6447A"/>
    <w:rsid w:val="00E673C4"/>
    <w:rsid w:val="00E717CE"/>
    <w:rsid w:val="00E7204F"/>
    <w:rsid w:val="00E7227A"/>
    <w:rsid w:val="00E77495"/>
    <w:rsid w:val="00E828D0"/>
    <w:rsid w:val="00E82DC4"/>
    <w:rsid w:val="00E83AE1"/>
    <w:rsid w:val="00E90A8C"/>
    <w:rsid w:val="00E91E40"/>
    <w:rsid w:val="00E95C5E"/>
    <w:rsid w:val="00E9601E"/>
    <w:rsid w:val="00E96D4C"/>
    <w:rsid w:val="00EA0BD0"/>
    <w:rsid w:val="00EA1539"/>
    <w:rsid w:val="00EA186F"/>
    <w:rsid w:val="00EA3A20"/>
    <w:rsid w:val="00EA4887"/>
    <w:rsid w:val="00EA6FC8"/>
    <w:rsid w:val="00EB555A"/>
    <w:rsid w:val="00EB69DB"/>
    <w:rsid w:val="00EC0AB2"/>
    <w:rsid w:val="00EC1848"/>
    <w:rsid w:val="00ED0BF7"/>
    <w:rsid w:val="00ED364E"/>
    <w:rsid w:val="00ED4F70"/>
    <w:rsid w:val="00ED5633"/>
    <w:rsid w:val="00EE06D8"/>
    <w:rsid w:val="00EE494A"/>
    <w:rsid w:val="00EF415C"/>
    <w:rsid w:val="00EF4B79"/>
    <w:rsid w:val="00F011FB"/>
    <w:rsid w:val="00F02365"/>
    <w:rsid w:val="00F03985"/>
    <w:rsid w:val="00F04AD8"/>
    <w:rsid w:val="00F0646D"/>
    <w:rsid w:val="00F1029F"/>
    <w:rsid w:val="00F12EC0"/>
    <w:rsid w:val="00F14B00"/>
    <w:rsid w:val="00F14C2B"/>
    <w:rsid w:val="00F1675B"/>
    <w:rsid w:val="00F16F9B"/>
    <w:rsid w:val="00F17CC9"/>
    <w:rsid w:val="00F20982"/>
    <w:rsid w:val="00F21DA3"/>
    <w:rsid w:val="00F23181"/>
    <w:rsid w:val="00F23E08"/>
    <w:rsid w:val="00F27E4C"/>
    <w:rsid w:val="00F31A87"/>
    <w:rsid w:val="00F361D3"/>
    <w:rsid w:val="00F374A0"/>
    <w:rsid w:val="00F51AD6"/>
    <w:rsid w:val="00F5341A"/>
    <w:rsid w:val="00F54B56"/>
    <w:rsid w:val="00F55CCE"/>
    <w:rsid w:val="00F63CF5"/>
    <w:rsid w:val="00F64C2E"/>
    <w:rsid w:val="00F70007"/>
    <w:rsid w:val="00F70ED7"/>
    <w:rsid w:val="00F76D30"/>
    <w:rsid w:val="00F80D16"/>
    <w:rsid w:val="00F8246B"/>
    <w:rsid w:val="00F82759"/>
    <w:rsid w:val="00F9225A"/>
    <w:rsid w:val="00F928B0"/>
    <w:rsid w:val="00F92A43"/>
    <w:rsid w:val="00F94203"/>
    <w:rsid w:val="00F97E09"/>
    <w:rsid w:val="00FA37B7"/>
    <w:rsid w:val="00FA3B47"/>
    <w:rsid w:val="00FB0D65"/>
    <w:rsid w:val="00FB2D5C"/>
    <w:rsid w:val="00FB355B"/>
    <w:rsid w:val="00FB4045"/>
    <w:rsid w:val="00FB7E04"/>
    <w:rsid w:val="00FC0908"/>
    <w:rsid w:val="00FC1F84"/>
    <w:rsid w:val="00FC2CBF"/>
    <w:rsid w:val="00FC623F"/>
    <w:rsid w:val="00FD36D3"/>
    <w:rsid w:val="00FD5E56"/>
    <w:rsid w:val="00FE52A5"/>
    <w:rsid w:val="00FE5E5A"/>
    <w:rsid w:val="00FF2259"/>
    <w:rsid w:val="00FF3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A5F5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F4A"/>
  </w:style>
  <w:style w:type="paragraph" w:styleId="Heading1">
    <w:name w:val="heading 1"/>
    <w:basedOn w:val="Normal"/>
    <w:next w:val="Normal"/>
    <w:link w:val="Heading1Char"/>
    <w:uiPriority w:val="9"/>
    <w:qFormat/>
    <w:rsid w:val="006C17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1B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72C4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4C2E"/>
    <w:pPr>
      <w:tabs>
        <w:tab w:val="center" w:pos="4680"/>
        <w:tab w:val="right" w:pos="9360"/>
      </w:tabs>
    </w:pPr>
  </w:style>
  <w:style w:type="character" w:customStyle="1" w:styleId="FooterChar">
    <w:name w:val="Footer Char"/>
    <w:basedOn w:val="DefaultParagraphFont"/>
    <w:link w:val="Footer"/>
    <w:uiPriority w:val="99"/>
    <w:rsid w:val="00F64C2E"/>
  </w:style>
  <w:style w:type="character" w:styleId="PageNumber">
    <w:name w:val="page number"/>
    <w:basedOn w:val="DefaultParagraphFont"/>
    <w:uiPriority w:val="99"/>
    <w:semiHidden/>
    <w:unhideWhenUsed/>
    <w:rsid w:val="00F64C2E"/>
  </w:style>
  <w:style w:type="character" w:customStyle="1" w:styleId="Heading1Char">
    <w:name w:val="Heading 1 Char"/>
    <w:basedOn w:val="DefaultParagraphFont"/>
    <w:link w:val="Heading1"/>
    <w:uiPriority w:val="9"/>
    <w:rsid w:val="006C173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61B79"/>
    <w:rPr>
      <w:rFonts w:asciiTheme="majorHAnsi" w:eastAsiaTheme="majorEastAsia" w:hAnsiTheme="majorHAnsi" w:cstheme="majorBidi"/>
      <w:color w:val="2F5496" w:themeColor="accent1" w:themeShade="BF"/>
      <w:sz w:val="26"/>
      <w:szCs w:val="26"/>
    </w:rPr>
  </w:style>
  <w:style w:type="paragraph" w:customStyle="1" w:styleId="Default">
    <w:name w:val="Default"/>
    <w:rsid w:val="00E61B79"/>
    <w:pPr>
      <w:autoSpaceDE w:val="0"/>
      <w:autoSpaceDN w:val="0"/>
      <w:adjustRightInd w:val="0"/>
    </w:pPr>
    <w:rPr>
      <w:rFonts w:ascii="Code" w:hAnsi="Code" w:cs="Code"/>
      <w:color w:val="000000"/>
      <w:lang w:val="en-US"/>
    </w:rPr>
  </w:style>
  <w:style w:type="paragraph" w:styleId="FootnoteText">
    <w:name w:val="footnote text"/>
    <w:basedOn w:val="Normal"/>
    <w:link w:val="FootnoteTextChar"/>
    <w:uiPriority w:val="99"/>
    <w:unhideWhenUsed/>
    <w:rsid w:val="00E61B79"/>
    <w:rPr>
      <w:sz w:val="20"/>
      <w:szCs w:val="20"/>
    </w:rPr>
  </w:style>
  <w:style w:type="character" w:customStyle="1" w:styleId="FootnoteTextChar">
    <w:name w:val="Footnote Text Char"/>
    <w:basedOn w:val="DefaultParagraphFont"/>
    <w:link w:val="FootnoteText"/>
    <w:uiPriority w:val="99"/>
    <w:rsid w:val="00E61B79"/>
    <w:rPr>
      <w:sz w:val="20"/>
      <w:szCs w:val="20"/>
    </w:rPr>
  </w:style>
  <w:style w:type="character" w:styleId="FootnoteReference">
    <w:name w:val="footnote reference"/>
    <w:basedOn w:val="DefaultParagraphFont"/>
    <w:uiPriority w:val="99"/>
    <w:unhideWhenUsed/>
    <w:rsid w:val="00E61B79"/>
    <w:rPr>
      <w:vertAlign w:val="superscript"/>
    </w:rPr>
  </w:style>
  <w:style w:type="paragraph" w:styleId="NormalWeb">
    <w:name w:val="Normal (Web)"/>
    <w:basedOn w:val="Normal"/>
    <w:uiPriority w:val="99"/>
    <w:semiHidden/>
    <w:unhideWhenUsed/>
    <w:rsid w:val="005830F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516410"/>
    <w:rPr>
      <w:color w:val="0000FF"/>
      <w:u w:val="single"/>
    </w:rPr>
  </w:style>
  <w:style w:type="paragraph" w:styleId="Header">
    <w:name w:val="header"/>
    <w:basedOn w:val="Normal"/>
    <w:link w:val="HeaderChar"/>
    <w:uiPriority w:val="99"/>
    <w:unhideWhenUsed/>
    <w:rsid w:val="004C5A10"/>
    <w:pPr>
      <w:tabs>
        <w:tab w:val="center" w:pos="4680"/>
        <w:tab w:val="right" w:pos="9360"/>
      </w:tabs>
    </w:pPr>
  </w:style>
  <w:style w:type="character" w:customStyle="1" w:styleId="HeaderChar">
    <w:name w:val="Header Char"/>
    <w:basedOn w:val="DefaultParagraphFont"/>
    <w:link w:val="Header"/>
    <w:uiPriority w:val="99"/>
    <w:rsid w:val="004C5A10"/>
  </w:style>
  <w:style w:type="character" w:customStyle="1" w:styleId="Heading3Char">
    <w:name w:val="Heading 3 Char"/>
    <w:basedOn w:val="DefaultParagraphFont"/>
    <w:link w:val="Heading3"/>
    <w:uiPriority w:val="9"/>
    <w:semiHidden/>
    <w:rsid w:val="00C72C4D"/>
    <w:rPr>
      <w:rFonts w:asciiTheme="majorHAnsi" w:eastAsiaTheme="majorEastAsia" w:hAnsiTheme="majorHAnsi" w:cstheme="majorBidi"/>
      <w:color w:val="1F3763" w:themeColor="accent1" w:themeShade="7F"/>
    </w:rPr>
  </w:style>
  <w:style w:type="character" w:styleId="HTMLCite">
    <w:name w:val="HTML Cite"/>
    <w:basedOn w:val="DefaultParagraphFont"/>
    <w:uiPriority w:val="99"/>
    <w:semiHidden/>
    <w:unhideWhenUsed/>
    <w:rsid w:val="003E0366"/>
    <w:rPr>
      <w:i/>
      <w:iCs/>
    </w:rPr>
  </w:style>
  <w:style w:type="paragraph" w:styleId="Revision">
    <w:name w:val="Revision"/>
    <w:hidden/>
    <w:uiPriority w:val="99"/>
    <w:semiHidden/>
    <w:rsid w:val="00D5617B"/>
  </w:style>
  <w:style w:type="character" w:styleId="CommentReference">
    <w:name w:val="annotation reference"/>
    <w:basedOn w:val="DefaultParagraphFont"/>
    <w:uiPriority w:val="99"/>
    <w:semiHidden/>
    <w:unhideWhenUsed/>
    <w:rsid w:val="005D20E5"/>
    <w:rPr>
      <w:sz w:val="16"/>
      <w:szCs w:val="16"/>
    </w:rPr>
  </w:style>
  <w:style w:type="paragraph" w:styleId="CommentText">
    <w:name w:val="annotation text"/>
    <w:basedOn w:val="Normal"/>
    <w:link w:val="CommentTextChar"/>
    <w:uiPriority w:val="99"/>
    <w:semiHidden/>
    <w:unhideWhenUsed/>
    <w:rsid w:val="005D20E5"/>
    <w:rPr>
      <w:sz w:val="20"/>
      <w:szCs w:val="20"/>
    </w:rPr>
  </w:style>
  <w:style w:type="character" w:customStyle="1" w:styleId="CommentTextChar">
    <w:name w:val="Comment Text Char"/>
    <w:basedOn w:val="DefaultParagraphFont"/>
    <w:link w:val="CommentText"/>
    <w:uiPriority w:val="99"/>
    <w:semiHidden/>
    <w:rsid w:val="005D20E5"/>
    <w:rPr>
      <w:sz w:val="20"/>
      <w:szCs w:val="20"/>
    </w:rPr>
  </w:style>
  <w:style w:type="paragraph" w:styleId="CommentSubject">
    <w:name w:val="annotation subject"/>
    <w:basedOn w:val="CommentText"/>
    <w:next w:val="CommentText"/>
    <w:link w:val="CommentSubjectChar"/>
    <w:uiPriority w:val="99"/>
    <w:semiHidden/>
    <w:unhideWhenUsed/>
    <w:rsid w:val="005D20E5"/>
    <w:rPr>
      <w:b/>
      <w:bCs/>
    </w:rPr>
  </w:style>
  <w:style w:type="character" w:customStyle="1" w:styleId="CommentSubjectChar">
    <w:name w:val="Comment Subject Char"/>
    <w:basedOn w:val="CommentTextChar"/>
    <w:link w:val="CommentSubject"/>
    <w:uiPriority w:val="99"/>
    <w:semiHidden/>
    <w:rsid w:val="005D20E5"/>
    <w:rPr>
      <w:b/>
      <w:bCs/>
      <w:sz w:val="20"/>
      <w:szCs w:val="20"/>
    </w:rPr>
  </w:style>
  <w:style w:type="paragraph" w:styleId="BalloonText">
    <w:name w:val="Balloon Text"/>
    <w:basedOn w:val="Normal"/>
    <w:link w:val="BalloonTextChar"/>
    <w:uiPriority w:val="99"/>
    <w:semiHidden/>
    <w:unhideWhenUsed/>
    <w:rsid w:val="005D20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20E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03035">
      <w:bodyDiv w:val="1"/>
      <w:marLeft w:val="0"/>
      <w:marRight w:val="0"/>
      <w:marTop w:val="0"/>
      <w:marBottom w:val="0"/>
      <w:divBdr>
        <w:top w:val="none" w:sz="0" w:space="0" w:color="auto"/>
        <w:left w:val="none" w:sz="0" w:space="0" w:color="auto"/>
        <w:bottom w:val="none" w:sz="0" w:space="0" w:color="auto"/>
        <w:right w:val="none" w:sz="0" w:space="0" w:color="auto"/>
      </w:divBdr>
    </w:div>
    <w:div w:id="176116940">
      <w:bodyDiv w:val="1"/>
      <w:marLeft w:val="0"/>
      <w:marRight w:val="0"/>
      <w:marTop w:val="0"/>
      <w:marBottom w:val="0"/>
      <w:divBdr>
        <w:top w:val="none" w:sz="0" w:space="0" w:color="auto"/>
        <w:left w:val="none" w:sz="0" w:space="0" w:color="auto"/>
        <w:bottom w:val="none" w:sz="0" w:space="0" w:color="auto"/>
        <w:right w:val="none" w:sz="0" w:space="0" w:color="auto"/>
      </w:divBdr>
    </w:div>
    <w:div w:id="179467467">
      <w:bodyDiv w:val="1"/>
      <w:marLeft w:val="0"/>
      <w:marRight w:val="0"/>
      <w:marTop w:val="0"/>
      <w:marBottom w:val="0"/>
      <w:divBdr>
        <w:top w:val="none" w:sz="0" w:space="0" w:color="auto"/>
        <w:left w:val="none" w:sz="0" w:space="0" w:color="auto"/>
        <w:bottom w:val="none" w:sz="0" w:space="0" w:color="auto"/>
        <w:right w:val="none" w:sz="0" w:space="0" w:color="auto"/>
      </w:divBdr>
      <w:divsChild>
        <w:div w:id="284432003">
          <w:marLeft w:val="0"/>
          <w:marRight w:val="0"/>
          <w:marTop w:val="0"/>
          <w:marBottom w:val="0"/>
          <w:divBdr>
            <w:top w:val="none" w:sz="0" w:space="0" w:color="auto"/>
            <w:left w:val="none" w:sz="0" w:space="0" w:color="auto"/>
            <w:bottom w:val="none" w:sz="0" w:space="0" w:color="auto"/>
            <w:right w:val="none" w:sz="0" w:space="0" w:color="auto"/>
          </w:divBdr>
        </w:div>
        <w:div w:id="837572327">
          <w:marLeft w:val="0"/>
          <w:marRight w:val="0"/>
          <w:marTop w:val="0"/>
          <w:marBottom w:val="0"/>
          <w:divBdr>
            <w:top w:val="none" w:sz="0" w:space="0" w:color="auto"/>
            <w:left w:val="none" w:sz="0" w:space="0" w:color="auto"/>
            <w:bottom w:val="none" w:sz="0" w:space="0" w:color="auto"/>
            <w:right w:val="none" w:sz="0" w:space="0" w:color="auto"/>
          </w:divBdr>
        </w:div>
      </w:divsChild>
    </w:div>
    <w:div w:id="220749955">
      <w:bodyDiv w:val="1"/>
      <w:marLeft w:val="0"/>
      <w:marRight w:val="0"/>
      <w:marTop w:val="0"/>
      <w:marBottom w:val="0"/>
      <w:divBdr>
        <w:top w:val="none" w:sz="0" w:space="0" w:color="auto"/>
        <w:left w:val="none" w:sz="0" w:space="0" w:color="auto"/>
        <w:bottom w:val="none" w:sz="0" w:space="0" w:color="auto"/>
        <w:right w:val="none" w:sz="0" w:space="0" w:color="auto"/>
      </w:divBdr>
    </w:div>
    <w:div w:id="422145075">
      <w:bodyDiv w:val="1"/>
      <w:marLeft w:val="0"/>
      <w:marRight w:val="0"/>
      <w:marTop w:val="0"/>
      <w:marBottom w:val="0"/>
      <w:divBdr>
        <w:top w:val="none" w:sz="0" w:space="0" w:color="auto"/>
        <w:left w:val="none" w:sz="0" w:space="0" w:color="auto"/>
        <w:bottom w:val="none" w:sz="0" w:space="0" w:color="auto"/>
        <w:right w:val="none" w:sz="0" w:space="0" w:color="auto"/>
      </w:divBdr>
    </w:div>
    <w:div w:id="470095242">
      <w:bodyDiv w:val="1"/>
      <w:marLeft w:val="0"/>
      <w:marRight w:val="0"/>
      <w:marTop w:val="0"/>
      <w:marBottom w:val="0"/>
      <w:divBdr>
        <w:top w:val="none" w:sz="0" w:space="0" w:color="auto"/>
        <w:left w:val="none" w:sz="0" w:space="0" w:color="auto"/>
        <w:bottom w:val="none" w:sz="0" w:space="0" w:color="auto"/>
        <w:right w:val="none" w:sz="0" w:space="0" w:color="auto"/>
      </w:divBdr>
    </w:div>
    <w:div w:id="581718682">
      <w:bodyDiv w:val="1"/>
      <w:marLeft w:val="0"/>
      <w:marRight w:val="0"/>
      <w:marTop w:val="0"/>
      <w:marBottom w:val="0"/>
      <w:divBdr>
        <w:top w:val="none" w:sz="0" w:space="0" w:color="auto"/>
        <w:left w:val="none" w:sz="0" w:space="0" w:color="auto"/>
        <w:bottom w:val="none" w:sz="0" w:space="0" w:color="auto"/>
        <w:right w:val="none" w:sz="0" w:space="0" w:color="auto"/>
      </w:divBdr>
    </w:div>
    <w:div w:id="666712527">
      <w:bodyDiv w:val="1"/>
      <w:marLeft w:val="0"/>
      <w:marRight w:val="0"/>
      <w:marTop w:val="0"/>
      <w:marBottom w:val="0"/>
      <w:divBdr>
        <w:top w:val="none" w:sz="0" w:space="0" w:color="auto"/>
        <w:left w:val="none" w:sz="0" w:space="0" w:color="auto"/>
        <w:bottom w:val="none" w:sz="0" w:space="0" w:color="auto"/>
        <w:right w:val="none" w:sz="0" w:space="0" w:color="auto"/>
      </w:divBdr>
    </w:div>
    <w:div w:id="670059801">
      <w:bodyDiv w:val="1"/>
      <w:marLeft w:val="0"/>
      <w:marRight w:val="0"/>
      <w:marTop w:val="0"/>
      <w:marBottom w:val="0"/>
      <w:divBdr>
        <w:top w:val="none" w:sz="0" w:space="0" w:color="auto"/>
        <w:left w:val="none" w:sz="0" w:space="0" w:color="auto"/>
        <w:bottom w:val="none" w:sz="0" w:space="0" w:color="auto"/>
        <w:right w:val="none" w:sz="0" w:space="0" w:color="auto"/>
      </w:divBdr>
      <w:divsChild>
        <w:div w:id="1051461202">
          <w:marLeft w:val="0"/>
          <w:marRight w:val="0"/>
          <w:marTop w:val="600"/>
          <w:marBottom w:val="300"/>
          <w:divBdr>
            <w:top w:val="none" w:sz="0" w:space="0" w:color="auto"/>
            <w:left w:val="none" w:sz="0" w:space="0" w:color="auto"/>
            <w:bottom w:val="none" w:sz="0" w:space="0" w:color="auto"/>
            <w:right w:val="none" w:sz="0" w:space="0" w:color="auto"/>
          </w:divBdr>
          <w:divsChild>
            <w:div w:id="1092436518">
              <w:marLeft w:val="0"/>
              <w:marRight w:val="0"/>
              <w:marTop w:val="0"/>
              <w:marBottom w:val="0"/>
              <w:divBdr>
                <w:top w:val="none" w:sz="0" w:space="0" w:color="auto"/>
                <w:left w:val="none" w:sz="0" w:space="0" w:color="auto"/>
                <w:bottom w:val="none" w:sz="0" w:space="0" w:color="auto"/>
                <w:right w:val="none" w:sz="0" w:space="0" w:color="auto"/>
              </w:divBdr>
            </w:div>
          </w:divsChild>
        </w:div>
        <w:div w:id="1860510196">
          <w:marLeft w:val="0"/>
          <w:marRight w:val="0"/>
          <w:marTop w:val="0"/>
          <w:marBottom w:val="0"/>
          <w:divBdr>
            <w:top w:val="none" w:sz="0" w:space="0" w:color="auto"/>
            <w:left w:val="none" w:sz="0" w:space="0" w:color="auto"/>
            <w:bottom w:val="none" w:sz="0" w:space="0" w:color="auto"/>
            <w:right w:val="none" w:sz="0" w:space="0" w:color="auto"/>
          </w:divBdr>
        </w:div>
      </w:divsChild>
    </w:div>
    <w:div w:id="757023755">
      <w:bodyDiv w:val="1"/>
      <w:marLeft w:val="0"/>
      <w:marRight w:val="0"/>
      <w:marTop w:val="0"/>
      <w:marBottom w:val="0"/>
      <w:divBdr>
        <w:top w:val="none" w:sz="0" w:space="0" w:color="auto"/>
        <w:left w:val="none" w:sz="0" w:space="0" w:color="auto"/>
        <w:bottom w:val="none" w:sz="0" w:space="0" w:color="auto"/>
        <w:right w:val="none" w:sz="0" w:space="0" w:color="auto"/>
      </w:divBdr>
    </w:div>
    <w:div w:id="871039042">
      <w:bodyDiv w:val="1"/>
      <w:marLeft w:val="0"/>
      <w:marRight w:val="0"/>
      <w:marTop w:val="0"/>
      <w:marBottom w:val="0"/>
      <w:divBdr>
        <w:top w:val="none" w:sz="0" w:space="0" w:color="auto"/>
        <w:left w:val="none" w:sz="0" w:space="0" w:color="auto"/>
        <w:bottom w:val="none" w:sz="0" w:space="0" w:color="auto"/>
        <w:right w:val="none" w:sz="0" w:space="0" w:color="auto"/>
      </w:divBdr>
    </w:div>
    <w:div w:id="1106927806">
      <w:bodyDiv w:val="1"/>
      <w:marLeft w:val="0"/>
      <w:marRight w:val="0"/>
      <w:marTop w:val="0"/>
      <w:marBottom w:val="0"/>
      <w:divBdr>
        <w:top w:val="none" w:sz="0" w:space="0" w:color="auto"/>
        <w:left w:val="none" w:sz="0" w:space="0" w:color="auto"/>
        <w:bottom w:val="none" w:sz="0" w:space="0" w:color="auto"/>
        <w:right w:val="none" w:sz="0" w:space="0" w:color="auto"/>
      </w:divBdr>
    </w:div>
    <w:div w:id="1191411364">
      <w:bodyDiv w:val="1"/>
      <w:marLeft w:val="0"/>
      <w:marRight w:val="0"/>
      <w:marTop w:val="0"/>
      <w:marBottom w:val="0"/>
      <w:divBdr>
        <w:top w:val="none" w:sz="0" w:space="0" w:color="auto"/>
        <w:left w:val="none" w:sz="0" w:space="0" w:color="auto"/>
        <w:bottom w:val="none" w:sz="0" w:space="0" w:color="auto"/>
        <w:right w:val="none" w:sz="0" w:space="0" w:color="auto"/>
      </w:divBdr>
    </w:div>
    <w:div w:id="1506020001">
      <w:bodyDiv w:val="1"/>
      <w:marLeft w:val="0"/>
      <w:marRight w:val="0"/>
      <w:marTop w:val="0"/>
      <w:marBottom w:val="0"/>
      <w:divBdr>
        <w:top w:val="none" w:sz="0" w:space="0" w:color="auto"/>
        <w:left w:val="none" w:sz="0" w:space="0" w:color="auto"/>
        <w:bottom w:val="none" w:sz="0" w:space="0" w:color="auto"/>
        <w:right w:val="none" w:sz="0" w:space="0" w:color="auto"/>
      </w:divBdr>
    </w:div>
    <w:div w:id="1554152765">
      <w:bodyDiv w:val="1"/>
      <w:marLeft w:val="0"/>
      <w:marRight w:val="0"/>
      <w:marTop w:val="0"/>
      <w:marBottom w:val="0"/>
      <w:divBdr>
        <w:top w:val="none" w:sz="0" w:space="0" w:color="auto"/>
        <w:left w:val="none" w:sz="0" w:space="0" w:color="auto"/>
        <w:bottom w:val="none" w:sz="0" w:space="0" w:color="auto"/>
        <w:right w:val="none" w:sz="0" w:space="0" w:color="auto"/>
      </w:divBdr>
    </w:div>
    <w:div w:id="1769813819">
      <w:bodyDiv w:val="1"/>
      <w:marLeft w:val="0"/>
      <w:marRight w:val="0"/>
      <w:marTop w:val="0"/>
      <w:marBottom w:val="0"/>
      <w:divBdr>
        <w:top w:val="none" w:sz="0" w:space="0" w:color="auto"/>
        <w:left w:val="none" w:sz="0" w:space="0" w:color="auto"/>
        <w:bottom w:val="none" w:sz="0" w:space="0" w:color="auto"/>
        <w:right w:val="none" w:sz="0" w:space="0" w:color="auto"/>
      </w:divBdr>
    </w:div>
    <w:div w:id="2059621792">
      <w:bodyDiv w:val="1"/>
      <w:marLeft w:val="0"/>
      <w:marRight w:val="0"/>
      <w:marTop w:val="0"/>
      <w:marBottom w:val="0"/>
      <w:divBdr>
        <w:top w:val="none" w:sz="0" w:space="0" w:color="auto"/>
        <w:left w:val="none" w:sz="0" w:space="0" w:color="auto"/>
        <w:bottom w:val="none" w:sz="0" w:space="0" w:color="auto"/>
        <w:right w:val="none" w:sz="0" w:space="0" w:color="auto"/>
      </w:divBdr>
      <w:divsChild>
        <w:div w:id="1439106960">
          <w:marLeft w:val="0"/>
          <w:marRight w:val="0"/>
          <w:marTop w:val="0"/>
          <w:marBottom w:val="0"/>
          <w:divBdr>
            <w:top w:val="none" w:sz="0" w:space="0" w:color="auto"/>
            <w:left w:val="none" w:sz="0" w:space="0" w:color="auto"/>
            <w:bottom w:val="none" w:sz="0" w:space="0" w:color="auto"/>
            <w:right w:val="none" w:sz="0" w:space="0" w:color="auto"/>
          </w:divBdr>
        </w:div>
        <w:div w:id="1504972654">
          <w:marLeft w:val="0"/>
          <w:marRight w:val="0"/>
          <w:marTop w:val="0"/>
          <w:marBottom w:val="0"/>
          <w:divBdr>
            <w:top w:val="none" w:sz="0" w:space="0" w:color="auto"/>
            <w:left w:val="none" w:sz="0" w:space="0" w:color="auto"/>
            <w:bottom w:val="none" w:sz="0" w:space="0" w:color="auto"/>
            <w:right w:val="none" w:sz="0" w:space="0" w:color="auto"/>
          </w:divBdr>
          <w:divsChild>
            <w:div w:id="49591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0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076D5A-ED99-DD4A-8E8A-755502B53F1C}">
  <we:reference id="f518cb36-c901-4d52-a9e7-4331342e485d" version="1.2.0.0" store="EXCatalog" storeType="EXCatalog"/>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A0EC9-10D1-EC41-BFD2-39148CE6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6550</Words>
  <Characters>34261</Characters>
  <Application>Microsoft Office Word</Application>
  <DocSecurity>0</DocSecurity>
  <Lines>561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2020-12-15T09:47:00Z</cp:lastPrinted>
  <dcterms:created xsi:type="dcterms:W3CDTF">2021-04-22T07:54:00Z</dcterms:created>
  <dcterms:modified xsi:type="dcterms:W3CDTF">2021-04-22T07:54:00Z</dcterms:modified>
</cp:coreProperties>
</file>